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0807D">
      <w:pPr>
        <w:pStyle w:val="3"/>
        <w:wordWrap w:val="0"/>
        <w:rPr>
          <w:rFonts w:hint="eastAsia" w:ascii="Verdana" w:hAnsi="Verdana"/>
          <w:color w:val="636363"/>
          <w:sz w:val="18"/>
          <w:szCs w:val="18"/>
        </w:rPr>
      </w:pPr>
      <w:r>
        <w:rPr>
          <w:rFonts w:hint="eastAsia" w:ascii="Verdana" w:hAnsi="Verdana"/>
          <w:color w:val="636363"/>
          <w:sz w:val="32"/>
          <w:szCs w:val="32"/>
        </w:rPr>
        <w:t>南昌航空大学毕业</w:t>
      </w:r>
      <w:r>
        <w:rPr>
          <w:rFonts w:hint="eastAsia" w:ascii="Verdana" w:hAnsi="Verdana"/>
          <w:color w:val="636363"/>
          <w:sz w:val="32"/>
          <w:szCs w:val="32"/>
          <w:lang w:val="en-US" w:eastAsia="zh-CN"/>
        </w:rPr>
        <w:t>设计</w:t>
      </w:r>
      <w:r>
        <w:rPr>
          <w:rFonts w:hint="eastAsia" w:ascii="Verdana" w:hAnsi="Verdana"/>
          <w:color w:val="636363"/>
          <w:sz w:val="32"/>
          <w:szCs w:val="32"/>
        </w:rPr>
        <w:t>（</w:t>
      </w:r>
      <w:r>
        <w:rPr>
          <w:rFonts w:hint="eastAsia" w:ascii="Verdana" w:hAnsi="Verdana"/>
          <w:color w:val="636363"/>
          <w:sz w:val="32"/>
          <w:szCs w:val="32"/>
          <w:lang w:val="en-US" w:eastAsia="zh-CN"/>
        </w:rPr>
        <w:t>论文</w:t>
      </w:r>
      <w:r>
        <w:rPr>
          <w:rFonts w:hint="eastAsia" w:ascii="Verdana" w:hAnsi="Verdana"/>
          <w:color w:val="636363"/>
          <w:sz w:val="32"/>
          <w:szCs w:val="32"/>
        </w:rPr>
        <w:t>）答辩工作</w:t>
      </w:r>
      <w:r>
        <w:rPr>
          <w:rFonts w:ascii="Verdana" w:hAnsi="Verdana"/>
          <w:color w:val="636363"/>
          <w:sz w:val="32"/>
          <w:szCs w:val="32"/>
        </w:rPr>
        <w:t>的通知</w:t>
      </w:r>
    </w:p>
    <w:p w14:paraId="1ED4D25E">
      <w:pPr>
        <w:widowControl/>
        <w:jc w:val="left"/>
        <w:rPr>
          <w:rFonts w:hint="eastAsia"/>
          <w:kern w:val="36"/>
          <w:sz w:val="28"/>
          <w:szCs w:val="28"/>
        </w:rPr>
      </w:pPr>
    </w:p>
    <w:p w14:paraId="3F550FBA">
      <w:pPr>
        <w:widowControl/>
        <w:jc w:val="left"/>
        <w:rPr>
          <w:rFonts w:hint="eastAsia"/>
          <w:sz w:val="28"/>
          <w:szCs w:val="28"/>
        </w:rPr>
      </w:pPr>
      <w:r>
        <w:rPr>
          <w:rFonts w:hint="eastAsia"/>
          <w:kern w:val="36"/>
          <w:sz w:val="28"/>
          <w:szCs w:val="28"/>
        </w:rPr>
        <w:t>各指导老师、各位学员：　</w:t>
      </w:r>
    </w:p>
    <w:p w14:paraId="114E0E38">
      <w:pPr>
        <w:snapToGrid w:val="0"/>
        <w:spacing w:line="500" w:lineRule="exact"/>
        <w:ind w:firstLine="616" w:firstLineChars="220"/>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毕业论文答辩是本科生毕业论文后期工作中的重要环节，毕业论文通过答辩方可取得成绩。为了保证我院及各合作院校</w:t>
      </w:r>
      <w:r>
        <w:rPr>
          <w:rFonts w:hint="eastAsia" w:ascii="仿宋_GB2312" w:eastAsia="仿宋_GB2312" w:cs="宋体"/>
          <w:color w:val="000000"/>
          <w:kern w:val="0"/>
          <w:sz w:val="28"/>
          <w:szCs w:val="28"/>
          <w:lang w:val="en-US" w:eastAsia="zh-CN"/>
        </w:rPr>
        <w:t xml:space="preserve">XXXX     </w:t>
      </w:r>
      <w:r>
        <w:rPr>
          <w:rFonts w:hint="eastAsia" w:ascii="仿宋_GB2312" w:eastAsia="仿宋_GB2312" w:cs="宋体"/>
          <w:color w:val="000000"/>
          <w:kern w:val="0"/>
          <w:sz w:val="28"/>
          <w:szCs w:val="28"/>
        </w:rPr>
        <w:t>年本科生毕业论文答辩工作顺利完成，现将有关事项通知如下：</w:t>
      </w:r>
    </w:p>
    <w:p w14:paraId="3E8D5C41">
      <w:pPr>
        <w:widowControl/>
        <w:numPr>
          <w:ilvl w:val="0"/>
          <w:numId w:val="1"/>
        </w:numPr>
        <w:snapToGrid w:val="0"/>
        <w:spacing w:line="500" w:lineRule="exact"/>
        <w:ind w:left="482"/>
        <w:jc w:val="left"/>
        <w:rPr>
          <w:rFonts w:hint="eastAsia" w:ascii="仿宋_GB2312" w:eastAsia="仿宋_GB2312" w:cs="宋体"/>
          <w:b/>
          <w:bCs/>
          <w:color w:val="000000"/>
          <w:kern w:val="0"/>
          <w:sz w:val="28"/>
          <w:szCs w:val="28"/>
        </w:rPr>
      </w:pPr>
      <w:r>
        <w:rPr>
          <w:rFonts w:hint="eastAsia" w:ascii="仿宋_GB2312" w:eastAsia="仿宋_GB2312" w:cs="宋体"/>
          <w:color w:val="000000"/>
          <w:kern w:val="0"/>
          <w:sz w:val="28"/>
          <w:szCs w:val="28"/>
        </w:rPr>
        <w:t>毕业论文答辩的</w:t>
      </w:r>
      <w:r>
        <w:rPr>
          <w:rFonts w:hint="eastAsia" w:ascii="仿宋_GB2312" w:eastAsia="仿宋_GB2312" w:cs="宋体"/>
          <w:b/>
          <w:bCs/>
          <w:color w:val="000000"/>
          <w:kern w:val="0"/>
          <w:sz w:val="28"/>
          <w:szCs w:val="28"/>
        </w:rPr>
        <w:t>时间</w:t>
      </w:r>
      <w:r>
        <w:rPr>
          <w:rFonts w:hint="eastAsia" w:ascii="仿宋_GB2312" w:eastAsia="仿宋_GB2312" w:cs="宋体"/>
          <w:b/>
          <w:bCs/>
          <w:color w:val="000000"/>
          <w:kern w:val="0"/>
          <w:sz w:val="28"/>
          <w:szCs w:val="28"/>
          <w:lang w:eastAsia="zh-CN"/>
        </w:rPr>
        <w:t>、</w:t>
      </w:r>
      <w:r>
        <w:rPr>
          <w:rFonts w:hint="eastAsia" w:ascii="仿宋_GB2312" w:eastAsia="仿宋_GB2312" w:cs="宋体"/>
          <w:b/>
          <w:bCs/>
          <w:color w:val="000000"/>
          <w:kern w:val="0"/>
          <w:sz w:val="28"/>
          <w:szCs w:val="28"/>
          <w:lang w:val="en-US" w:eastAsia="zh-CN"/>
        </w:rPr>
        <w:t>地点、形式</w:t>
      </w:r>
      <w:r>
        <w:rPr>
          <w:rFonts w:hint="eastAsia" w:ascii="仿宋_GB2312" w:eastAsia="仿宋_GB2312" w:cs="宋体"/>
          <w:b/>
          <w:bCs/>
          <w:color w:val="000000"/>
          <w:kern w:val="0"/>
          <w:sz w:val="28"/>
          <w:szCs w:val="28"/>
        </w:rPr>
        <w:t>：</w:t>
      </w:r>
    </w:p>
    <w:p w14:paraId="6EC17350">
      <w:pPr>
        <w:widowControl/>
        <w:snapToGrid w:val="0"/>
        <w:spacing w:line="500" w:lineRule="exact"/>
        <w:jc w:val="left"/>
        <w:rPr>
          <w:rFonts w:ascii="仿宋_GB2312" w:eastAsia="仿宋_GB2312" w:cs="宋体"/>
          <w:b/>
          <w:bCs/>
          <w:color w:val="000000"/>
          <w:kern w:val="0"/>
          <w:sz w:val="28"/>
          <w:szCs w:val="28"/>
        </w:rPr>
      </w:pPr>
      <w:r>
        <w:rPr>
          <w:rFonts w:hint="eastAsia" w:ascii="仿宋_GB2312" w:eastAsia="仿宋_GB2312" w:cs="宋体"/>
          <w:b/>
          <w:bCs/>
          <w:color w:val="000000"/>
          <w:kern w:val="0"/>
          <w:sz w:val="28"/>
          <w:szCs w:val="28"/>
        </w:rPr>
        <w:t xml:space="preserve">  </w:t>
      </w:r>
      <w:r>
        <w:rPr>
          <w:rFonts w:hint="eastAsia" w:ascii="仿宋_GB2312" w:eastAsia="仿宋_GB2312" w:cs="宋体"/>
          <w:b/>
          <w:bCs/>
          <w:color w:val="000000"/>
          <w:kern w:val="0"/>
          <w:sz w:val="28"/>
          <w:szCs w:val="28"/>
          <w:lang w:val="en-US" w:eastAsia="zh-CN"/>
        </w:rPr>
        <w:t xml:space="preserve"> </w:t>
      </w:r>
      <w:r>
        <w:rPr>
          <w:rFonts w:hint="eastAsia" w:ascii="仿宋_GB2312" w:eastAsia="仿宋_GB2312" w:cs="宋体"/>
          <w:b/>
          <w:bCs/>
          <w:color w:val="000000"/>
          <w:kern w:val="0"/>
          <w:sz w:val="28"/>
          <w:szCs w:val="28"/>
        </w:rPr>
        <w:t xml:space="preserve"> 年  月  日上午：</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00-</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：00；下午</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w:t>
      </w:r>
      <w:r>
        <w:rPr>
          <w:rFonts w:hint="eastAsia" w:ascii="仿宋_GB2312" w:eastAsia="仿宋_GB2312" w:cs="宋体"/>
          <w:b/>
          <w:bCs/>
          <w:color w:val="000000"/>
          <w:kern w:val="0"/>
          <w:sz w:val="28"/>
          <w:szCs w:val="28"/>
          <w:lang w:val="en-US" w:eastAsia="zh-CN"/>
        </w:rPr>
        <w:t>0</w:t>
      </w:r>
      <w:r>
        <w:rPr>
          <w:rFonts w:hint="eastAsia" w:ascii="仿宋_GB2312" w:eastAsia="仿宋_GB2312" w:cs="宋体"/>
          <w:b/>
          <w:bCs/>
          <w:color w:val="000000"/>
          <w:kern w:val="0"/>
          <w:sz w:val="28"/>
          <w:szCs w:val="28"/>
        </w:rPr>
        <w:t>0-</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w:t>
      </w:r>
      <w:r>
        <w:rPr>
          <w:rFonts w:hint="eastAsia" w:ascii="仿宋_GB2312" w:eastAsia="仿宋_GB2312" w:cs="宋体"/>
          <w:b/>
          <w:bCs/>
          <w:color w:val="000000"/>
          <w:kern w:val="0"/>
          <w:sz w:val="28"/>
          <w:szCs w:val="28"/>
          <w:lang w:val="en-US" w:eastAsia="zh-CN"/>
        </w:rPr>
        <w:t>0</w:t>
      </w:r>
      <w:r>
        <w:rPr>
          <w:rFonts w:hint="eastAsia" w:ascii="仿宋_GB2312" w:eastAsia="仿宋_GB2312" w:cs="宋体"/>
          <w:b/>
          <w:bCs/>
          <w:color w:val="000000"/>
          <w:kern w:val="0"/>
          <w:sz w:val="28"/>
          <w:szCs w:val="28"/>
        </w:rPr>
        <w:t>0</w:t>
      </w:r>
    </w:p>
    <w:p w14:paraId="33BEFB34">
      <w:pPr>
        <w:widowControl/>
        <w:snapToGrid w:val="0"/>
        <w:spacing w:line="500" w:lineRule="exact"/>
        <w:jc w:val="left"/>
        <w:rPr>
          <w:rFonts w:hint="default" w:ascii="仿宋_GB2312" w:eastAsia="仿宋_GB2312" w:cs="宋体"/>
          <w:b/>
          <w:bCs/>
          <w:color w:val="000000"/>
          <w:kern w:val="0"/>
          <w:sz w:val="28"/>
          <w:szCs w:val="28"/>
          <w:lang w:val="en-US" w:eastAsia="zh-CN"/>
        </w:rPr>
      </w:pPr>
      <w:r>
        <w:rPr>
          <w:rFonts w:hint="eastAsia" w:ascii="仿宋_GB2312" w:eastAsia="仿宋_GB2312" w:cs="宋体"/>
          <w:b/>
          <w:bCs/>
          <w:color w:val="000000"/>
          <w:kern w:val="0"/>
          <w:sz w:val="28"/>
          <w:szCs w:val="28"/>
        </w:rPr>
        <w:t xml:space="preserve">       答辩方式：线下答辩/线上答辩</w:t>
      </w:r>
      <w:r>
        <w:rPr>
          <w:rFonts w:hint="eastAsia" w:ascii="仿宋_GB2312" w:eastAsia="仿宋_GB2312" w:cs="宋体"/>
          <w:b/>
          <w:bCs/>
          <w:color w:val="000000"/>
          <w:kern w:val="0"/>
          <w:sz w:val="28"/>
          <w:szCs w:val="28"/>
          <w:lang w:eastAsia="zh-CN"/>
        </w:rPr>
        <w:t>（</w:t>
      </w:r>
      <w:r>
        <w:rPr>
          <w:rFonts w:hint="eastAsia" w:ascii="仿宋_GB2312" w:eastAsia="仿宋_GB2312" w:cs="宋体"/>
          <w:b/>
          <w:bCs/>
          <w:color w:val="000000"/>
          <w:kern w:val="0"/>
          <w:sz w:val="28"/>
          <w:szCs w:val="28"/>
          <w:lang w:val="en-US" w:eastAsia="zh-CN"/>
        </w:rPr>
        <w:t>二选一）</w:t>
      </w:r>
    </w:p>
    <w:p w14:paraId="6B561788">
      <w:pPr>
        <w:widowControl/>
        <w:snapToGrid w:val="0"/>
        <w:spacing w:line="500" w:lineRule="exact"/>
        <w:ind w:firstLine="989" w:firstLineChars="352"/>
        <w:jc w:val="left"/>
        <w:rPr>
          <w:rFonts w:hint="eastAsia" w:ascii="仿宋_GB2312" w:eastAsia="仿宋_GB2312" w:cs="宋体"/>
          <w:b/>
          <w:bCs/>
          <w:color w:val="000000"/>
          <w:kern w:val="0"/>
          <w:sz w:val="28"/>
          <w:szCs w:val="28"/>
          <w:lang w:val="en-US" w:eastAsia="zh-CN"/>
        </w:rPr>
      </w:pPr>
      <w:r>
        <w:rPr>
          <w:rFonts w:hint="eastAsia" w:ascii="仿宋_GB2312" w:eastAsia="仿宋_GB2312" w:cs="宋体"/>
          <w:b/>
          <w:bCs/>
          <w:color w:val="000000"/>
          <w:kern w:val="0"/>
          <w:sz w:val="28"/>
          <w:szCs w:val="28"/>
        </w:rPr>
        <w:t xml:space="preserve">地  点: </w:t>
      </w:r>
      <w:r>
        <w:rPr>
          <w:rFonts w:hint="eastAsia" w:ascii="仿宋_GB2312" w:eastAsia="仿宋_GB2312" w:cs="宋体"/>
          <w:b/>
          <w:bCs/>
          <w:color w:val="000000"/>
          <w:kern w:val="0"/>
          <w:sz w:val="28"/>
          <w:szCs w:val="28"/>
          <w:lang w:val="en-US" w:eastAsia="zh-CN"/>
        </w:rPr>
        <w:t>XXXXXXXXXXXXXXXX</w:t>
      </w:r>
    </w:p>
    <w:p w14:paraId="11214AB2">
      <w:pPr>
        <w:widowControl/>
        <w:snapToGrid w:val="0"/>
        <w:spacing w:line="500" w:lineRule="exact"/>
        <w:ind w:left="482"/>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二、</w:t>
      </w:r>
      <w:r>
        <w:rPr>
          <w:rFonts w:hint="eastAsia" w:ascii="仿宋_GB2312" w:eastAsia="仿宋_GB2312"/>
          <w:color w:val="000000"/>
          <w:sz w:val="28"/>
          <w:szCs w:val="28"/>
        </w:rPr>
        <w:t>毕业论文答辩的程序</w:t>
      </w:r>
    </w:p>
    <w:p w14:paraId="5DFA212C">
      <w:pPr>
        <w:snapToGrid w:val="0"/>
        <w:spacing w:line="500" w:lineRule="exact"/>
        <w:ind w:firstLine="560" w:firstLineChars="200"/>
        <w:rPr>
          <w:rFonts w:hint="eastAsia" w:ascii="仿宋_GB2312" w:hAnsi="宋体" w:eastAsia="仿宋_GB2312" w:cs="宋体"/>
          <w:color w:val="000000"/>
          <w:kern w:val="0"/>
          <w:sz w:val="28"/>
          <w:szCs w:val="28"/>
        </w:rPr>
      </w:pPr>
      <w:r>
        <w:rPr>
          <w:rFonts w:hint="eastAsia" w:ascii="仿宋_GB2312" w:eastAsia="仿宋_GB2312" w:cs="宋体"/>
          <w:color w:val="000000"/>
          <w:kern w:val="0"/>
          <w:sz w:val="28"/>
          <w:szCs w:val="28"/>
        </w:rPr>
        <w:t>　</w:t>
      </w:r>
      <w:r>
        <w:rPr>
          <w:rFonts w:hint="eastAsia" w:ascii="仿宋_GB2312" w:eastAsia="仿宋_GB2312"/>
          <w:color w:val="000000"/>
          <w:kern w:val="0"/>
          <w:sz w:val="28"/>
          <w:szCs w:val="28"/>
        </w:rPr>
        <w:t>1</w:t>
      </w:r>
      <w:r>
        <w:rPr>
          <w:rFonts w:hint="eastAsia" w:ascii="仿宋_GB2312" w:eastAsia="仿宋_GB2312" w:cs="宋体"/>
          <w:color w:val="000000"/>
          <w:kern w:val="0"/>
          <w:sz w:val="28"/>
          <w:szCs w:val="28"/>
        </w:rPr>
        <w:t>．由组长介绍毕业论文答辩小组成员，并宣布答辩会正式开始。</w:t>
      </w:r>
    </w:p>
    <w:p w14:paraId="56773624">
      <w:pPr>
        <w:widowControl/>
        <w:snapToGrid w:val="0"/>
        <w:spacing w:line="500" w:lineRule="exact"/>
        <w:ind w:firstLine="840" w:firstLineChars="300"/>
        <w:jc w:val="left"/>
        <w:rPr>
          <w:rFonts w:hint="eastAsia" w:ascii="仿宋_GB2312" w:hAnsi="宋体" w:eastAsia="仿宋_GB2312" w:cs="宋体"/>
          <w:color w:val="000000"/>
          <w:kern w:val="0"/>
          <w:sz w:val="28"/>
          <w:szCs w:val="28"/>
        </w:rPr>
      </w:pPr>
      <w:r>
        <w:rPr>
          <w:rFonts w:hint="eastAsia" w:ascii="仿宋_GB2312" w:eastAsia="仿宋_GB2312"/>
          <w:color w:val="000000"/>
          <w:kern w:val="0"/>
          <w:sz w:val="28"/>
          <w:szCs w:val="28"/>
        </w:rPr>
        <w:t>2</w:t>
      </w:r>
      <w:r>
        <w:rPr>
          <w:rFonts w:hint="eastAsia" w:ascii="仿宋_GB2312" w:eastAsia="仿宋_GB2312" w:cs="宋体"/>
          <w:color w:val="000000"/>
          <w:kern w:val="0"/>
          <w:sz w:val="28"/>
          <w:szCs w:val="28"/>
        </w:rPr>
        <w:t>．宣布学生参加毕业论文答辩的顺序安排。</w:t>
      </w:r>
    </w:p>
    <w:p w14:paraId="1B089A4E">
      <w:pPr>
        <w:widowControl/>
        <w:snapToGrid w:val="0"/>
        <w:spacing w:line="500" w:lineRule="exact"/>
        <w:ind w:firstLine="840" w:firstLineChars="300"/>
        <w:jc w:val="left"/>
        <w:rPr>
          <w:rFonts w:hint="eastAsia" w:ascii="仿宋_GB2312" w:hAnsi="宋体" w:eastAsia="仿宋_GB2312" w:cs="宋体"/>
          <w:color w:val="000000"/>
          <w:kern w:val="0"/>
          <w:sz w:val="28"/>
          <w:szCs w:val="28"/>
        </w:rPr>
      </w:pPr>
      <w:r>
        <w:rPr>
          <w:rFonts w:hint="eastAsia" w:ascii="仿宋_GB2312" w:eastAsia="仿宋_GB2312"/>
          <w:color w:val="000000"/>
          <w:kern w:val="0"/>
          <w:sz w:val="28"/>
          <w:szCs w:val="28"/>
        </w:rPr>
        <w:t>3</w:t>
      </w:r>
      <w:r>
        <w:rPr>
          <w:rFonts w:hint="eastAsia" w:ascii="仿宋_GB2312" w:eastAsia="仿宋_GB2312" w:cs="宋体"/>
          <w:color w:val="000000"/>
          <w:kern w:val="0"/>
          <w:sz w:val="28"/>
          <w:szCs w:val="28"/>
        </w:rPr>
        <w:t>．答辩过程分两个阶段,答辩时间5-</w:t>
      </w:r>
      <w:r>
        <w:rPr>
          <w:rFonts w:hint="eastAsia" w:ascii="仿宋_GB2312" w:eastAsia="仿宋_GB2312"/>
          <w:color w:val="000000"/>
          <w:kern w:val="0"/>
          <w:sz w:val="28"/>
          <w:szCs w:val="28"/>
        </w:rPr>
        <w:t>6</w:t>
      </w:r>
      <w:r>
        <w:rPr>
          <w:rFonts w:hint="eastAsia" w:ascii="仿宋_GB2312" w:eastAsia="仿宋_GB2312" w:cs="宋体"/>
          <w:color w:val="000000"/>
          <w:kern w:val="0"/>
          <w:sz w:val="28"/>
          <w:szCs w:val="28"/>
        </w:rPr>
        <w:t>分钟：（</w:t>
      </w:r>
      <w:r>
        <w:rPr>
          <w:rFonts w:hint="eastAsia" w:ascii="仿宋_GB2312" w:eastAsia="仿宋_GB2312"/>
          <w:color w:val="000000"/>
          <w:kern w:val="0"/>
          <w:sz w:val="28"/>
          <w:szCs w:val="28"/>
        </w:rPr>
        <w:t>1</w:t>
      </w:r>
      <w:r>
        <w:rPr>
          <w:rFonts w:hint="eastAsia" w:ascii="仿宋_GB2312" w:eastAsia="仿宋_GB2312" w:cs="宋体"/>
          <w:color w:val="000000"/>
          <w:kern w:val="0"/>
          <w:sz w:val="28"/>
          <w:szCs w:val="28"/>
        </w:rPr>
        <w:t>）学生陈述</w:t>
      </w:r>
      <w:r>
        <w:rPr>
          <w:rFonts w:hint="eastAsia" w:ascii="仿宋_GB2312" w:hAnsi="宋体" w:eastAsia="仿宋_GB2312" w:cs="宋体"/>
          <w:color w:val="000000"/>
          <w:kern w:val="0"/>
          <w:sz w:val="28"/>
          <w:szCs w:val="28"/>
        </w:rPr>
        <w:t>（2-3分钟）</w:t>
      </w:r>
      <w:r>
        <w:rPr>
          <w:rFonts w:hint="eastAsia" w:ascii="仿宋_GB2312" w:eastAsia="仿宋_GB2312" w:cs="宋体"/>
          <w:color w:val="000000"/>
          <w:kern w:val="0"/>
          <w:sz w:val="28"/>
          <w:szCs w:val="28"/>
        </w:rPr>
        <w:t>：包括</w:t>
      </w:r>
      <w:r>
        <w:rPr>
          <w:rFonts w:hint="eastAsia" w:ascii="仿宋_GB2312" w:hAnsi="宋体" w:eastAsia="仿宋_GB2312" w:cs="宋体"/>
          <w:color w:val="000000"/>
          <w:kern w:val="0"/>
          <w:sz w:val="28"/>
          <w:szCs w:val="28"/>
        </w:rPr>
        <w:t>选题意义、论文的主要内容与观点，论文的创新点</w:t>
      </w:r>
      <w:r>
        <w:rPr>
          <w:rFonts w:hint="eastAsia" w:ascii="仿宋_GB2312" w:eastAsia="仿宋_GB2312" w:cs="宋体"/>
          <w:color w:val="000000"/>
          <w:kern w:val="0"/>
          <w:sz w:val="28"/>
          <w:szCs w:val="28"/>
        </w:rPr>
        <w:t>和不足</w:t>
      </w:r>
      <w:r>
        <w:rPr>
          <w:rFonts w:hint="eastAsia" w:ascii="仿宋_GB2312" w:hAnsi="宋体" w:eastAsia="仿宋_GB2312" w:cs="宋体"/>
          <w:color w:val="000000"/>
          <w:kern w:val="0"/>
          <w:sz w:val="28"/>
          <w:szCs w:val="28"/>
        </w:rPr>
        <w:t>等，理科学生可以准备好挂图等（2-3分钟）。（2）答辩组成员提问，答辩学生回答问题（2-3分钟）。</w:t>
      </w:r>
    </w:p>
    <w:p w14:paraId="0B30FC1A">
      <w:pPr>
        <w:widowControl/>
        <w:snapToGrid w:val="0"/>
        <w:spacing w:line="500" w:lineRule="exact"/>
        <w:ind w:firstLine="840" w:firstLineChars="300"/>
        <w:jc w:val="left"/>
        <w:rPr>
          <w:rFonts w:hint="eastAsia" w:ascii="仿宋_GB2312" w:hAnsi="宋体" w:eastAsia="仿宋_GB2312" w:cs="宋体"/>
          <w:color w:val="000000"/>
          <w:kern w:val="0"/>
          <w:sz w:val="28"/>
          <w:szCs w:val="28"/>
        </w:rPr>
      </w:pPr>
      <w:r>
        <w:rPr>
          <w:rFonts w:hint="eastAsia" w:ascii="仿宋_GB2312" w:eastAsia="仿宋_GB2312"/>
          <w:color w:val="000000"/>
          <w:kern w:val="0"/>
          <w:sz w:val="28"/>
          <w:szCs w:val="28"/>
        </w:rPr>
        <w:t>4</w:t>
      </w:r>
      <w:r>
        <w:rPr>
          <w:rFonts w:hint="eastAsia" w:ascii="仿宋_GB2312" w:eastAsia="仿宋_GB2312" w:cs="宋体"/>
          <w:color w:val="000000"/>
          <w:kern w:val="0"/>
          <w:sz w:val="28"/>
          <w:szCs w:val="28"/>
        </w:rPr>
        <w:t>．答辩组成员讨论，答辩组长组织填写答辩评语意见及成绩。</w:t>
      </w:r>
    </w:p>
    <w:p w14:paraId="496DB223">
      <w:pPr>
        <w:widowControl/>
        <w:snapToGrid w:val="0"/>
        <w:spacing w:line="500" w:lineRule="exact"/>
        <w:ind w:firstLine="840" w:firstLineChars="300"/>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5、毕业论文答辩不通过或无故不参加论文答辩，成绩记零分。</w:t>
      </w:r>
    </w:p>
    <w:p w14:paraId="29110F7B">
      <w:pPr>
        <w:widowControl/>
        <w:snapToGrid w:val="0"/>
        <w:spacing w:line="500" w:lineRule="exact"/>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 xml:space="preserve">   三、答辩注意事项</w:t>
      </w:r>
    </w:p>
    <w:p w14:paraId="3BA30AB1">
      <w:pPr>
        <w:snapToGrid w:val="0"/>
        <w:spacing w:line="50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（一）学生方面</w:t>
      </w:r>
    </w:p>
    <w:p w14:paraId="2CC0E7A0">
      <w:pPr>
        <w:snapToGrid w:val="0"/>
        <w:spacing w:line="500" w:lineRule="exact"/>
        <w:ind w:firstLine="560" w:firstLineChars="200"/>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8"/>
          <w:szCs w:val="28"/>
        </w:rPr>
        <w:t>1、</w:t>
      </w:r>
      <w:r>
        <w:rPr>
          <w:rFonts w:hint="eastAsia" w:ascii="仿宋_GB2312" w:hAnsi="宋体" w:eastAsia="仿宋_GB2312" w:cs="宋体"/>
          <w:b/>
          <w:bCs/>
          <w:color w:val="000000"/>
          <w:kern w:val="0"/>
          <w:sz w:val="28"/>
          <w:szCs w:val="28"/>
        </w:rPr>
        <w:t>答辩学生凭本人身份证参加答辩，无身份证不予答辩。</w:t>
      </w:r>
    </w:p>
    <w:p w14:paraId="23BB5D3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rPr>
          <w:rFonts w:ascii="仿宋_GB2312" w:eastAsia="仿宋_GB2312" w:cs="宋体"/>
          <w:color w:val="000000"/>
          <w:kern w:val="0"/>
          <w:sz w:val="28"/>
          <w:szCs w:val="28"/>
        </w:rPr>
      </w:pPr>
      <w:r>
        <w:rPr>
          <w:rFonts w:hint="eastAsia" w:ascii="仿宋_GB2312" w:eastAsia="仿宋_GB2312" w:cs="宋体"/>
          <w:color w:val="000000"/>
          <w:kern w:val="0"/>
          <w:sz w:val="28"/>
          <w:szCs w:val="28"/>
        </w:rPr>
        <w:t xml:space="preserve">    2、</w:t>
      </w:r>
      <w:r>
        <w:rPr>
          <w:rFonts w:hint="eastAsia" w:ascii="仿宋_GB2312" w:eastAsia="仿宋_GB2312" w:cs="宋体"/>
          <w:b/>
          <w:bCs/>
          <w:color w:val="000000"/>
          <w:kern w:val="0"/>
          <w:sz w:val="28"/>
          <w:szCs w:val="28"/>
        </w:rPr>
        <w:t>经指导老师审核确定可以参加论文答辩的学生</w:t>
      </w:r>
      <w:r>
        <w:rPr>
          <w:rFonts w:hint="eastAsia" w:ascii="仿宋_GB2312" w:eastAsia="仿宋_GB2312" w:cs="宋体"/>
          <w:color w:val="000000"/>
          <w:kern w:val="0"/>
          <w:sz w:val="28"/>
          <w:szCs w:val="28"/>
        </w:rPr>
        <w:t>（见附件</w:t>
      </w:r>
      <w:r>
        <w:rPr>
          <w:rFonts w:hint="eastAsia" w:ascii="仿宋_GB2312" w:eastAsia="仿宋_GB2312" w:cs="宋体"/>
          <w:color w:val="000000"/>
          <w:kern w:val="0"/>
          <w:sz w:val="28"/>
          <w:szCs w:val="28"/>
          <w:lang w:val="en-US" w:eastAsia="zh-CN"/>
        </w:rPr>
        <w:t>10</w:t>
      </w:r>
      <w:r>
        <w:rPr>
          <w:rFonts w:hint="eastAsia" w:ascii="仿宋_GB2312" w:eastAsia="仿宋_GB2312" w:cs="宋体"/>
          <w:color w:val="000000"/>
          <w:kern w:val="0"/>
          <w:sz w:val="28"/>
          <w:szCs w:val="28"/>
        </w:rPr>
        <w:t>）</w:t>
      </w:r>
      <w:r>
        <w:rPr>
          <w:rFonts w:hint="eastAsia" w:ascii="仿宋_GB2312" w:eastAsia="仿宋_GB2312" w:cs="宋体"/>
          <w:color w:val="000000"/>
          <w:kern w:val="0"/>
          <w:sz w:val="28"/>
          <w:szCs w:val="28"/>
          <w:lang w:eastAsia="zh-CN"/>
        </w:rPr>
        <w:t>，</w:t>
      </w:r>
      <w:r>
        <w:rPr>
          <w:rFonts w:hint="eastAsia" w:ascii="仿宋_GB2312" w:eastAsia="仿宋_GB2312" w:cs="宋体"/>
          <w:color w:val="000000"/>
          <w:kern w:val="0"/>
          <w:sz w:val="28"/>
          <w:szCs w:val="28"/>
        </w:rPr>
        <w:t>线下答辩则需准备好已完成毕业论文打印稿两份，自考学生必须准备手抄稿一份并于答辩完后交本组的答辩秘书。采取线上答辩方式</w:t>
      </w:r>
      <w:bookmarkStart w:id="0" w:name="_GoBack"/>
      <w:bookmarkEnd w:id="0"/>
      <w:r>
        <w:rPr>
          <w:rFonts w:hint="eastAsia" w:ascii="仿宋_GB2312" w:eastAsia="仿宋_GB2312" w:cs="宋体"/>
          <w:color w:val="000000"/>
          <w:kern w:val="0"/>
          <w:sz w:val="28"/>
          <w:szCs w:val="28"/>
        </w:rPr>
        <w:t>则需要在答辩前将打印好的毕业论文及查重报告邮寄至教学点答辩小组。</w:t>
      </w:r>
    </w:p>
    <w:p w14:paraId="139593F3">
      <w:pPr>
        <w:pStyle w:val="3"/>
        <w:spacing w:line="500" w:lineRule="exact"/>
        <w:jc w:val="both"/>
        <w:rPr>
          <w:rFonts w:hint="eastAsia" w:ascii="仿宋_GB2312" w:hAnsi="Times New Roman" w:eastAsia="仿宋_GB2312"/>
          <w:b w:val="0"/>
          <w:bCs w:val="0"/>
          <w:color w:val="000000"/>
          <w:kern w:val="0"/>
          <w:sz w:val="28"/>
          <w:szCs w:val="28"/>
        </w:rPr>
      </w:pPr>
      <w:r>
        <w:rPr>
          <w:rFonts w:hint="eastAsia" w:ascii="仿宋_GB2312" w:eastAsia="仿宋_GB2312"/>
          <w:sz w:val="28"/>
          <w:szCs w:val="28"/>
        </w:rPr>
        <w:t>　　</w:t>
      </w:r>
      <w:r>
        <w:rPr>
          <w:rFonts w:hint="eastAsia" w:ascii="仿宋_GB2312" w:hAnsi="Times New Roman" w:eastAsia="仿宋_GB2312"/>
          <w:b w:val="0"/>
          <w:bCs w:val="0"/>
          <w:color w:val="000000"/>
          <w:kern w:val="0"/>
          <w:sz w:val="28"/>
          <w:szCs w:val="28"/>
        </w:rPr>
        <w:t>3、准时参加毕业论文答辩会，在规定时间段答辩的学生需提前20分钟到达答辩教室，不得随意离开。如有特殊情况须经答辩组长同意。</w:t>
      </w:r>
    </w:p>
    <w:p w14:paraId="43779BA1">
      <w:pPr>
        <w:pStyle w:val="3"/>
        <w:spacing w:line="500" w:lineRule="exact"/>
        <w:jc w:val="both"/>
        <w:rPr>
          <w:rFonts w:hint="eastAsia" w:ascii="仿宋_GB2312" w:hAnsi="Times New Roman" w:eastAsia="仿宋_GB2312"/>
          <w:b w:val="0"/>
          <w:bCs w:val="0"/>
          <w:color w:val="000000"/>
          <w:kern w:val="0"/>
          <w:sz w:val="28"/>
          <w:szCs w:val="28"/>
        </w:rPr>
      </w:pPr>
      <w:r>
        <w:rPr>
          <w:rFonts w:hint="eastAsia" w:ascii="仿宋_GB2312" w:hAnsi="Times New Roman" w:eastAsia="仿宋_GB2312"/>
          <w:b w:val="0"/>
          <w:bCs w:val="0"/>
          <w:color w:val="000000"/>
          <w:kern w:val="0"/>
          <w:sz w:val="28"/>
          <w:szCs w:val="28"/>
        </w:rPr>
        <w:t xml:space="preserve">     4、答辩顺序按签到顺序进行。</w:t>
      </w:r>
    </w:p>
    <w:p w14:paraId="0F38E29B">
      <w:pPr>
        <w:snapToGrid w:val="0"/>
        <w:spacing w:line="500" w:lineRule="exact"/>
        <w:ind w:firstLine="616" w:firstLineChars="220"/>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（二）答辩老师方面</w:t>
      </w:r>
    </w:p>
    <w:p w14:paraId="65EFC539">
      <w:pPr>
        <w:pStyle w:val="3"/>
        <w:spacing w:line="500" w:lineRule="exact"/>
        <w:jc w:val="both"/>
        <w:rPr>
          <w:rFonts w:hint="eastAsia" w:ascii="仿宋_GB2312" w:hAnsi="Times New Roman" w:eastAsia="仿宋_GB2312"/>
          <w:b w:val="0"/>
          <w:bCs w:val="0"/>
          <w:color w:val="000000"/>
          <w:kern w:val="0"/>
          <w:sz w:val="28"/>
          <w:szCs w:val="28"/>
        </w:rPr>
      </w:pPr>
      <w:r>
        <w:rPr>
          <w:rFonts w:hint="eastAsia" w:ascii="仿宋_GB2312" w:eastAsia="仿宋_GB2312"/>
          <w:b w:val="0"/>
          <w:color w:val="000000"/>
          <w:sz w:val="28"/>
          <w:szCs w:val="28"/>
        </w:rPr>
        <w:t>　</w:t>
      </w:r>
      <w:r>
        <w:rPr>
          <w:rFonts w:hint="eastAsia" w:ascii="仿宋_GB2312" w:hAnsi="Times New Roman" w:eastAsia="仿宋_GB2312"/>
          <w:b w:val="0"/>
          <w:bCs w:val="0"/>
          <w:color w:val="000000"/>
          <w:kern w:val="0"/>
          <w:sz w:val="28"/>
          <w:szCs w:val="28"/>
        </w:rPr>
        <w:t>　　１、各位答辩老师9:00前到达指定答辩教室做好准备工作。</w:t>
      </w:r>
    </w:p>
    <w:p w14:paraId="08CC24BE">
      <w:pPr>
        <w:pStyle w:val="3"/>
        <w:spacing w:line="500" w:lineRule="exact"/>
        <w:ind w:firstLine="840" w:firstLineChars="300"/>
        <w:jc w:val="both"/>
        <w:rPr>
          <w:rFonts w:hint="eastAsia" w:ascii="仿宋_GB2312" w:hAnsi="Times New Roman" w:eastAsia="仿宋_GB2312"/>
          <w:b w:val="0"/>
          <w:bCs w:val="0"/>
          <w:color w:val="000000"/>
          <w:kern w:val="0"/>
          <w:sz w:val="28"/>
          <w:szCs w:val="28"/>
        </w:rPr>
      </w:pPr>
      <w:r>
        <w:rPr>
          <w:rFonts w:hint="eastAsia" w:ascii="仿宋_GB2312" w:hAnsi="Times New Roman" w:eastAsia="仿宋_GB2312"/>
          <w:b w:val="0"/>
          <w:bCs w:val="0"/>
          <w:color w:val="000000"/>
          <w:kern w:val="0"/>
          <w:sz w:val="28"/>
          <w:szCs w:val="28"/>
        </w:rPr>
        <w:t>２、在答辩组组长的领导和组织下进行毕业论文答辩，在答辩过程中对学生严格要求。</w:t>
      </w:r>
    </w:p>
    <w:p w14:paraId="79C5FAED">
      <w:pPr>
        <w:spacing w:line="500" w:lineRule="exact"/>
        <w:rPr>
          <w:rFonts w:hint="eastAsia" w:ascii="仿宋_GB2312" w:eastAsia="仿宋_GB2312" w:cs="宋体"/>
          <w:color w:val="000000"/>
          <w:kern w:val="0"/>
          <w:sz w:val="28"/>
          <w:szCs w:val="28"/>
        </w:rPr>
      </w:pPr>
      <w:r>
        <w:rPr>
          <w:rFonts w:hint="eastAsia" w:ascii="仿宋_GB2312" w:eastAsia="仿宋_GB2312"/>
          <w:b/>
          <w:bCs/>
          <w:color w:val="000000"/>
          <w:kern w:val="0"/>
          <w:sz w:val="28"/>
          <w:szCs w:val="28"/>
        </w:rPr>
        <w:t>　　　</w:t>
      </w:r>
      <w:r>
        <w:rPr>
          <w:rFonts w:hint="eastAsia" w:ascii="仿宋_GB2312" w:eastAsia="仿宋_GB2312" w:cs="宋体"/>
          <w:color w:val="000000"/>
          <w:kern w:val="0"/>
          <w:sz w:val="28"/>
          <w:szCs w:val="28"/>
        </w:rPr>
        <w:t>３、</w:t>
      </w:r>
      <w:r>
        <w:rPr>
          <w:rFonts w:hint="eastAsia" w:ascii="仿宋_GB2312" w:eastAsia="仿宋_GB2312"/>
          <w:color w:val="000000"/>
          <w:sz w:val="28"/>
          <w:szCs w:val="28"/>
        </w:rPr>
        <w:t>学</w:t>
      </w:r>
      <w:r>
        <w:rPr>
          <w:rFonts w:hint="eastAsia" w:ascii="仿宋_GB2312" w:eastAsia="仿宋_GB2312" w:cs="宋体"/>
          <w:color w:val="000000"/>
          <w:kern w:val="0"/>
          <w:sz w:val="28"/>
          <w:szCs w:val="28"/>
        </w:rPr>
        <w:t>生答辩完成后答辩老师认真填写“毕业设计（论文）成绩评定和评语”表，并签名，见附件</w:t>
      </w:r>
      <w:r>
        <w:rPr>
          <w:rFonts w:hint="eastAsia" w:ascii="仿宋_GB2312" w:eastAsia="仿宋_GB2312" w:cs="宋体"/>
          <w:color w:val="000000"/>
          <w:kern w:val="0"/>
          <w:sz w:val="28"/>
          <w:szCs w:val="28"/>
          <w:lang w:val="en-US" w:eastAsia="zh-CN"/>
        </w:rPr>
        <w:t>1</w:t>
      </w:r>
      <w:r>
        <w:rPr>
          <w:rFonts w:hint="eastAsia" w:ascii="仿宋_GB2312" w:eastAsia="仿宋_GB2312" w:cs="宋体"/>
          <w:color w:val="000000"/>
          <w:kern w:val="0"/>
          <w:sz w:val="28"/>
          <w:szCs w:val="28"/>
        </w:rPr>
        <w:t>。</w:t>
      </w:r>
    </w:p>
    <w:p w14:paraId="42EE7D72">
      <w:pPr>
        <w:widowControl/>
        <w:snapToGrid w:val="0"/>
        <w:spacing w:line="500" w:lineRule="exact"/>
        <w:ind w:left="181" w:leftChars="86" w:firstLine="422" w:firstLineChars="150"/>
        <w:jc w:val="left"/>
        <w:rPr>
          <w:rFonts w:hint="eastAsia" w:ascii="仿宋_GB2312" w:hAnsi="宋体" w:eastAsia="仿宋_GB2312" w:cs="宋体"/>
          <w:b/>
          <w:color w:val="000000"/>
          <w:kern w:val="0"/>
          <w:sz w:val="28"/>
          <w:szCs w:val="28"/>
        </w:rPr>
      </w:pPr>
      <w:r>
        <w:rPr>
          <w:rFonts w:hint="eastAsia" w:ascii="仿宋_GB2312" w:eastAsia="仿宋_GB2312" w:cs="宋体"/>
          <w:b/>
          <w:color w:val="000000"/>
          <w:kern w:val="0"/>
          <w:sz w:val="28"/>
          <w:szCs w:val="28"/>
        </w:rPr>
        <w:t>（三）答辩组秘书</w:t>
      </w:r>
    </w:p>
    <w:p w14:paraId="776A04B7">
      <w:pPr>
        <w:widowControl/>
        <w:snapToGrid w:val="0"/>
        <w:spacing w:line="500" w:lineRule="exact"/>
        <w:ind w:left="181" w:leftChars="86" w:firstLine="560" w:firstLineChars="200"/>
        <w:jc w:val="left"/>
        <w:rPr>
          <w:rFonts w:hint="eastAsia" w:ascii="仿宋_GB2312" w:eastAsia="仿宋_GB2312" w:cs="宋体"/>
          <w:color w:val="000000"/>
          <w:kern w:val="0"/>
          <w:sz w:val="28"/>
          <w:szCs w:val="28"/>
        </w:rPr>
      </w:pPr>
      <w:r>
        <w:rPr>
          <w:rFonts w:hint="eastAsia" w:ascii="仿宋_GB2312" w:eastAsia="仿宋_GB2312"/>
          <w:color w:val="000000"/>
          <w:kern w:val="0"/>
          <w:sz w:val="28"/>
          <w:szCs w:val="28"/>
        </w:rPr>
        <w:t>1、</w:t>
      </w:r>
      <w:r>
        <w:rPr>
          <w:rFonts w:hint="eastAsia" w:ascii="仿宋_GB2312" w:eastAsia="仿宋_GB2312" w:cs="宋体"/>
          <w:color w:val="000000"/>
          <w:kern w:val="0"/>
          <w:sz w:val="28"/>
          <w:szCs w:val="28"/>
        </w:rPr>
        <w:t>各位答辩秘书9:00前达到指定答辩教室做好准备工作。</w:t>
      </w:r>
    </w:p>
    <w:p w14:paraId="053A038F">
      <w:pPr>
        <w:widowControl/>
        <w:snapToGrid w:val="0"/>
        <w:spacing w:line="500" w:lineRule="exact"/>
        <w:ind w:left="181" w:leftChars="86" w:firstLine="560" w:firstLineChars="200"/>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2、组织安排好参加答辩学生，维护本组答辩会场秩序。</w:t>
      </w:r>
    </w:p>
    <w:p w14:paraId="5ADCA755">
      <w:pPr>
        <w:widowControl/>
        <w:snapToGrid w:val="0"/>
        <w:spacing w:line="500" w:lineRule="exact"/>
        <w:ind w:left="181" w:leftChars="86" w:firstLine="560" w:firstLineChars="200"/>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3、</w:t>
      </w:r>
      <w:r>
        <w:rPr>
          <w:rFonts w:hint="eastAsia" w:ascii="仿宋_GB2312" w:hAnsi="宋体" w:eastAsia="仿宋_GB2312" w:cs="宋体"/>
          <w:b/>
          <w:bCs/>
          <w:color w:val="000000"/>
          <w:kern w:val="0"/>
          <w:sz w:val="28"/>
          <w:szCs w:val="28"/>
        </w:rPr>
        <w:t>审查答辩学生的凭本人身份证是否与本人一致，不一致或无身份证者不予答辩。</w:t>
      </w:r>
    </w:p>
    <w:p w14:paraId="5EA1E05C">
      <w:pPr>
        <w:widowControl/>
        <w:snapToGrid w:val="0"/>
        <w:spacing w:line="500" w:lineRule="exact"/>
        <w:ind w:left="181" w:leftChars="86" w:firstLine="560" w:firstLineChars="200"/>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4、根据答辩安排提醒学生做好毕业论文答辩准备，准时参加答辩。</w:t>
      </w:r>
    </w:p>
    <w:p w14:paraId="199A8EA9">
      <w:pPr>
        <w:widowControl/>
        <w:snapToGrid w:val="0"/>
        <w:spacing w:line="500" w:lineRule="exact"/>
        <w:ind w:left="181" w:leftChars="86" w:firstLine="560" w:firstLineChars="200"/>
        <w:jc w:val="left"/>
        <w:rPr>
          <w:rFonts w:hint="eastAsia" w:ascii="仿宋_GB2312" w:eastAsia="仿宋_GB2312" w:cs="宋体"/>
          <w:color w:val="000000"/>
          <w:kern w:val="0"/>
          <w:sz w:val="28"/>
          <w:szCs w:val="28"/>
        </w:rPr>
      </w:pPr>
      <w:r>
        <w:rPr>
          <w:rFonts w:hint="eastAsia" w:ascii="仿宋_GB2312" w:eastAsia="仿宋_GB2312"/>
          <w:color w:val="000000"/>
          <w:kern w:val="0"/>
          <w:sz w:val="28"/>
          <w:szCs w:val="28"/>
        </w:rPr>
        <w:t>5、协助答辩组长做好毕业论文答辩的组织，做好毕业论文答辩过程的服务</w:t>
      </w:r>
      <w:r>
        <w:rPr>
          <w:rFonts w:hint="eastAsia" w:ascii="仿宋_GB2312" w:eastAsia="仿宋_GB2312" w:cs="宋体"/>
          <w:color w:val="000000"/>
          <w:kern w:val="0"/>
          <w:sz w:val="28"/>
          <w:szCs w:val="28"/>
        </w:rPr>
        <w:t>工作。</w:t>
      </w:r>
    </w:p>
    <w:p w14:paraId="13FFBA73">
      <w:pPr>
        <w:widowControl/>
        <w:snapToGrid w:val="0"/>
        <w:spacing w:line="500" w:lineRule="exact"/>
        <w:ind w:left="181" w:leftChars="86" w:firstLine="560" w:firstLineChars="200"/>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6、收集整理“毕 业 设 计（论 文）成 绩 评 定 和 评 语”，对缺少指导老师评分的需进行催促，保证所有毕业设计资料的完整。</w:t>
      </w:r>
    </w:p>
    <w:p w14:paraId="49E15B5E">
      <w:pPr>
        <w:widowControl/>
        <w:snapToGrid w:val="0"/>
        <w:spacing w:line="500" w:lineRule="exact"/>
        <w:ind w:left="181" w:leftChars="86" w:firstLine="560" w:firstLineChars="200"/>
        <w:jc w:val="left"/>
        <w:rPr>
          <w:rFonts w:hint="eastAsia" w:ascii="仿宋_GB2312" w:hAnsi="宋体" w:eastAsia="仿宋_GB2312" w:cs="宋体"/>
          <w:color w:val="000000"/>
          <w:kern w:val="0"/>
          <w:sz w:val="28"/>
          <w:szCs w:val="28"/>
        </w:rPr>
      </w:pPr>
      <w:r>
        <w:rPr>
          <w:rFonts w:hint="eastAsia" w:ascii="仿宋_GB2312" w:eastAsia="仿宋_GB2312" w:cs="宋体"/>
          <w:color w:val="000000"/>
          <w:kern w:val="0"/>
          <w:sz w:val="28"/>
          <w:szCs w:val="28"/>
        </w:rPr>
        <w:t>7、做好现场答辩评分记</w:t>
      </w:r>
      <w:r>
        <w:rPr>
          <w:rFonts w:hint="eastAsia" w:ascii="仿宋_GB2312" w:hAnsi="宋体" w:eastAsia="仿宋_GB2312" w:cs="宋体"/>
          <w:color w:val="000000"/>
          <w:kern w:val="0"/>
          <w:sz w:val="28"/>
          <w:szCs w:val="28"/>
        </w:rPr>
        <w:t>录、整理、汇总。</w:t>
      </w:r>
    </w:p>
    <w:p w14:paraId="01C8092F">
      <w:pPr>
        <w:widowControl/>
        <w:snapToGrid w:val="0"/>
        <w:spacing w:line="500" w:lineRule="exact"/>
        <w:ind w:left="181" w:leftChars="86"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8、将收集好的</w:t>
      </w:r>
      <w:r>
        <w:rPr>
          <w:rFonts w:hint="eastAsia" w:ascii="仿宋_GB2312" w:eastAsia="仿宋_GB2312" w:cs="宋体"/>
          <w:color w:val="000000"/>
          <w:kern w:val="0"/>
          <w:sz w:val="28"/>
          <w:szCs w:val="28"/>
        </w:rPr>
        <w:t>毕业论文打印稿、手抄稿各一份交</w:t>
      </w:r>
      <w:r>
        <w:rPr>
          <w:rFonts w:hint="eastAsia" w:ascii="仿宋_GB2312" w:eastAsia="仿宋_GB2312" w:cs="宋体"/>
          <w:color w:val="000000"/>
          <w:kern w:val="0"/>
          <w:sz w:val="28"/>
          <w:szCs w:val="28"/>
          <w:lang w:val="en-US" w:eastAsia="zh-CN"/>
        </w:rPr>
        <w:t>教学</w:t>
      </w:r>
      <w:r>
        <w:rPr>
          <w:rFonts w:hint="eastAsia" w:ascii="仿宋_GB2312" w:eastAsia="仿宋_GB2312" w:cs="宋体"/>
          <w:color w:val="000000"/>
          <w:kern w:val="0"/>
          <w:sz w:val="28"/>
          <w:szCs w:val="28"/>
        </w:rPr>
        <w:t>办公室进行归档。</w:t>
      </w:r>
    </w:p>
    <w:p w14:paraId="3BD7E6D2">
      <w:pPr>
        <w:pStyle w:val="3"/>
        <w:spacing w:line="500" w:lineRule="exact"/>
        <w:jc w:val="both"/>
        <w:rPr>
          <w:rFonts w:hint="default" w:ascii="仿宋_GB2312" w:hAnsi="Times New Roman" w:eastAsia="仿宋_GB2312"/>
          <w:b w:val="0"/>
          <w:color w:val="000000"/>
          <w:sz w:val="28"/>
          <w:szCs w:val="28"/>
          <w:lang w:val="en-US" w:eastAsia="zh-CN"/>
        </w:rPr>
      </w:pPr>
      <w:r>
        <w:rPr>
          <w:rFonts w:hint="eastAsia" w:ascii="仿宋_GB2312" w:hAnsi="Times New Roman" w:eastAsia="仿宋_GB2312"/>
          <w:b w:val="0"/>
          <w:color w:val="000000"/>
          <w:sz w:val="28"/>
          <w:szCs w:val="28"/>
        </w:rPr>
        <w:t>　　　　　　　　　　　　　　</w:t>
      </w:r>
      <w:r>
        <w:rPr>
          <w:rFonts w:hint="eastAsia" w:ascii="仿宋_GB2312" w:hAnsi="Times New Roman" w:eastAsia="仿宋_GB2312"/>
          <w:b w:val="0"/>
          <w:color w:val="000000"/>
          <w:sz w:val="28"/>
          <w:szCs w:val="28"/>
          <w:lang w:val="en-US" w:eastAsia="zh-CN"/>
        </w:rPr>
        <w:t xml:space="preserve">       </w:t>
      </w:r>
    </w:p>
    <w:p w14:paraId="5BBCBF34">
      <w:pPr>
        <w:pStyle w:val="3"/>
        <w:spacing w:line="500" w:lineRule="exact"/>
        <w:ind w:firstLine="5880" w:firstLineChars="2100"/>
        <w:jc w:val="both"/>
        <w:rPr>
          <w:rFonts w:hint="eastAsia" w:ascii="仿宋_GB2312" w:hAnsi="Times New Roman" w:eastAsia="仿宋_GB2312"/>
          <w:b w:val="0"/>
          <w:color w:val="000000"/>
          <w:sz w:val="28"/>
          <w:szCs w:val="28"/>
        </w:rPr>
      </w:pPr>
      <w:r>
        <w:rPr>
          <w:rFonts w:hint="eastAsia" w:ascii="仿宋_GB2312" w:hAnsi="Times New Roman" w:eastAsia="仿宋_GB2312"/>
          <w:b w:val="0"/>
          <w:color w:val="000000"/>
          <w:sz w:val="28"/>
          <w:szCs w:val="28"/>
        </w:rPr>
        <w:t>年</w:t>
      </w:r>
      <w:r>
        <w:rPr>
          <w:rFonts w:hint="eastAsia" w:ascii="仿宋_GB2312" w:hAnsi="Times New Roman" w:eastAsia="仿宋_GB2312"/>
          <w:b w:val="0"/>
          <w:color w:val="000000"/>
          <w:sz w:val="28"/>
          <w:szCs w:val="28"/>
          <w:lang w:val="en-US" w:eastAsia="zh-CN"/>
        </w:rPr>
        <w:t xml:space="preserve">    </w:t>
      </w:r>
      <w:r>
        <w:rPr>
          <w:rFonts w:hint="eastAsia" w:ascii="仿宋_GB2312" w:hAnsi="Times New Roman" w:eastAsia="仿宋_GB2312"/>
          <w:b w:val="0"/>
          <w:color w:val="000000"/>
          <w:sz w:val="28"/>
          <w:szCs w:val="28"/>
        </w:rPr>
        <w:t>月</w:t>
      </w:r>
      <w:r>
        <w:rPr>
          <w:rFonts w:hint="eastAsia" w:ascii="仿宋_GB2312" w:hAnsi="Times New Roman" w:eastAsia="仿宋_GB2312"/>
          <w:b w:val="0"/>
          <w:color w:val="000000"/>
          <w:sz w:val="28"/>
          <w:szCs w:val="28"/>
          <w:lang w:val="en-US" w:eastAsia="zh-CN"/>
        </w:rPr>
        <w:t xml:space="preserve">    </w:t>
      </w:r>
      <w:r>
        <w:rPr>
          <w:rFonts w:hint="eastAsia" w:ascii="仿宋_GB2312" w:hAnsi="Times New Roman" w:eastAsia="仿宋_GB2312"/>
          <w:b w:val="0"/>
          <w:color w:val="000000"/>
          <w:sz w:val="28"/>
          <w:szCs w:val="28"/>
        </w:rPr>
        <w:t>日</w:t>
      </w:r>
    </w:p>
    <w:p w14:paraId="2B3DA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80CE0"/>
    <w:multiLevelType w:val="singleLevel"/>
    <w:tmpl w:val="56380CE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MGFjNjZhNjVhYWY0YTM3MWFhZmEwMTRiNmRjNjUifQ=="/>
  </w:docVars>
  <w:rsids>
    <w:rsidRoot w:val="00054CD9"/>
    <w:rsid w:val="00054CD9"/>
    <w:rsid w:val="00D81B17"/>
    <w:rsid w:val="4B80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link w:val="6"/>
    <w:qFormat/>
    <w:uiPriority w:val="0"/>
    <w:pPr>
      <w:widowControl/>
      <w:spacing w:line="600" w:lineRule="atLeast"/>
      <w:jc w:val="center"/>
      <w:outlineLvl w:val="0"/>
    </w:pPr>
    <w:rPr>
      <w:rFonts w:ascii="宋体" w:hAnsi="宋体" w:cs="宋体"/>
      <w:b/>
      <w:bCs/>
      <w:kern w:val="36"/>
      <w:sz w:val="30"/>
      <w:szCs w:val="30"/>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character" w:customStyle="1" w:styleId="6">
    <w:name w:val="标题 1 Char"/>
    <w:basedOn w:val="5"/>
    <w:link w:val="3"/>
    <w:uiPriority w:val="0"/>
    <w:rPr>
      <w:rFonts w:ascii="宋体" w:hAnsi="宋体" w:cs="宋体"/>
      <w:b/>
      <w:bCs/>
      <w:kern w:val="36"/>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1025</Words>
  <Characters>1053</Characters>
  <Lines>8</Lines>
  <Paragraphs>2</Paragraphs>
  <TotalTime>0</TotalTime>
  <ScaleCrop>false</ScaleCrop>
  <LinksUpToDate>false</LinksUpToDate>
  <CharactersWithSpaces>1157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2024-07-05T11:49:00Z</dcterms:created>
  <dc:creator>HP</dc:creator>
  <cp:lastModifiedBy>欣缘</cp:lastModifiedBy>
  <dcterms:modified xsi:type="dcterms:W3CDTF">2024-07-08T04:12:19Z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BDF07DE3ED6648E89374B030774D83E6_12</vt:lpwstr>
  </property>
</Properties>
</file>