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5B990">
      <w:pPr>
        <w:pStyle w:val="4"/>
        <w:widowControl/>
        <w:spacing w:beforeAutospacing="0" w:afterAutospacing="0" w:line="700" w:lineRule="exact"/>
        <w:jc w:val="center"/>
        <w:rPr>
          <w:rFonts w:hint="default" w:ascii="微软雅黑" w:hAnsi="微软雅黑" w:eastAsia="微软雅黑" w:cs="微软雅黑"/>
          <w:color w:val="auto"/>
          <w:sz w:val="32"/>
          <w:szCs w:val="32"/>
          <w:lang w:val="en-US" w:eastAsia="zh-CN"/>
        </w:rPr>
      </w:pPr>
      <w:r>
        <w:rPr>
          <w:rFonts w:hint="eastAsia" w:ascii="微软雅黑" w:hAnsi="微软雅黑" w:eastAsia="微软雅黑" w:cs="微软雅黑"/>
          <w:color w:val="auto"/>
          <w:sz w:val="32"/>
          <w:szCs w:val="32"/>
          <w:lang w:val="en-US" w:eastAsia="zh-CN"/>
        </w:rPr>
        <w:t>南昌航空大学职业与继续教育学院</w:t>
      </w:r>
    </w:p>
    <w:p w14:paraId="4AD92D5C">
      <w:pPr>
        <w:pStyle w:val="4"/>
        <w:widowControl/>
        <w:spacing w:beforeAutospacing="0" w:afterAutospacing="0" w:line="700" w:lineRule="exact"/>
        <w:jc w:val="center"/>
        <w:rPr>
          <w:rFonts w:hint="default" w:ascii="微软雅黑" w:hAnsi="微软雅黑" w:eastAsia="微软雅黑" w:cs="微软雅黑"/>
          <w:color w:val="auto"/>
          <w:sz w:val="32"/>
          <w:szCs w:val="32"/>
        </w:rPr>
      </w:pPr>
      <w:r>
        <w:rPr>
          <w:rFonts w:ascii="微软雅黑" w:hAnsi="微软雅黑" w:eastAsia="微软雅黑" w:cs="微软雅黑"/>
          <w:color w:val="auto"/>
          <w:sz w:val="32"/>
          <w:szCs w:val="32"/>
        </w:rPr>
        <w:t>关于做好202</w:t>
      </w:r>
      <w:r>
        <w:rPr>
          <w:rFonts w:hint="eastAsia" w:ascii="微软雅黑" w:hAnsi="微软雅黑" w:eastAsia="微软雅黑" w:cs="微软雅黑"/>
          <w:color w:val="auto"/>
          <w:sz w:val="32"/>
          <w:szCs w:val="32"/>
          <w:lang w:val="en-US" w:eastAsia="zh-CN"/>
        </w:rPr>
        <w:t>6</w:t>
      </w:r>
      <w:r>
        <w:rPr>
          <w:rFonts w:ascii="微软雅黑" w:hAnsi="微软雅黑" w:eastAsia="微软雅黑" w:cs="微软雅黑"/>
          <w:color w:val="auto"/>
          <w:sz w:val="32"/>
          <w:szCs w:val="32"/>
        </w:rPr>
        <w:t>年</w:t>
      </w:r>
      <w:r>
        <w:rPr>
          <w:rFonts w:hint="eastAsia" w:ascii="微软雅黑" w:hAnsi="微软雅黑" w:eastAsia="微软雅黑" w:cs="微软雅黑"/>
          <w:color w:val="auto"/>
          <w:sz w:val="32"/>
          <w:szCs w:val="32"/>
          <w:lang w:val="en-US" w:eastAsia="zh-CN"/>
        </w:rPr>
        <w:t>上</w:t>
      </w:r>
      <w:r>
        <w:rPr>
          <w:rFonts w:ascii="微软雅黑" w:hAnsi="微软雅黑" w:eastAsia="微软雅黑" w:cs="微软雅黑"/>
          <w:color w:val="auto"/>
          <w:sz w:val="32"/>
          <w:szCs w:val="32"/>
        </w:rPr>
        <w:t>半年高等学历继续教育</w:t>
      </w:r>
    </w:p>
    <w:p w14:paraId="2C7DA90A">
      <w:pPr>
        <w:pStyle w:val="4"/>
        <w:widowControl/>
        <w:spacing w:beforeAutospacing="0" w:afterAutospacing="0" w:line="700" w:lineRule="exact"/>
        <w:jc w:val="center"/>
        <w:rPr>
          <w:rFonts w:ascii="宋体" w:hAnsi="宋体" w:eastAsia="宋体" w:cs="宋体"/>
          <w:color w:val="auto"/>
          <w:sz w:val="28"/>
          <w:szCs w:val="28"/>
        </w:rPr>
      </w:pPr>
      <w:r>
        <w:rPr>
          <w:rFonts w:ascii="微软雅黑" w:hAnsi="微软雅黑" w:eastAsia="微软雅黑" w:cs="微软雅黑"/>
          <w:color w:val="auto"/>
          <w:sz w:val="32"/>
          <w:szCs w:val="32"/>
        </w:rPr>
        <w:t>毕业设计（论文）工作的通知</w:t>
      </w:r>
    </w:p>
    <w:p w14:paraId="6BD526E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各校外教学点：</w:t>
      </w:r>
    </w:p>
    <w:p w14:paraId="45984FA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为贯彻落实《江西省本科毕业论文（设计）抽检实施细则》赣教规字〔2021〕24号精神（附件1），加强我校高等学历继续教育毕业设计（论文）的过程管理，切实把好毕业设计（论文）质量关，根据《南昌航空大学普通本科毕业设计（论文）管理办法》（校教字〔</w:t>
      </w:r>
      <w:r>
        <w:rPr>
          <w:rFonts w:hint="eastAsia" w:ascii="微软雅黑" w:hAnsi="微软雅黑" w:eastAsia="微软雅黑" w:cs="微软雅黑"/>
          <w:color w:val="auto"/>
          <w:sz w:val="28"/>
          <w:szCs w:val="28"/>
        </w:rPr>
        <w:t>2024</w:t>
      </w:r>
      <w:r>
        <w:rPr>
          <w:rFonts w:hint="eastAsia" w:ascii="宋体" w:hAnsi="宋体" w:eastAsia="宋体" w:cs="宋体"/>
          <w:color w:val="auto"/>
          <w:sz w:val="28"/>
          <w:szCs w:val="28"/>
        </w:rPr>
        <w:t>〕</w:t>
      </w:r>
      <w:r>
        <w:rPr>
          <w:rFonts w:hint="eastAsia" w:ascii="微软雅黑" w:hAnsi="微软雅黑" w:eastAsia="微软雅黑" w:cs="微软雅黑"/>
          <w:color w:val="auto"/>
          <w:sz w:val="28"/>
          <w:szCs w:val="28"/>
        </w:rPr>
        <w:t>103</w:t>
      </w:r>
      <w:r>
        <w:rPr>
          <w:rFonts w:hint="eastAsia" w:ascii="宋体" w:hAnsi="宋体" w:eastAsia="宋体" w:cs="宋体"/>
          <w:color w:val="auto"/>
          <w:sz w:val="28"/>
          <w:szCs w:val="28"/>
        </w:rPr>
        <w:t>号）文件规定（附件2），结合现阶段工作实际情况，稳步推进我院</w:t>
      </w:r>
      <w:r>
        <w:rPr>
          <w:rFonts w:hint="eastAsia" w:ascii="微软雅黑" w:hAnsi="微软雅黑" w:eastAsia="微软雅黑" w:cs="微软雅黑"/>
          <w:color w:val="auto"/>
          <w:sz w:val="28"/>
          <w:szCs w:val="28"/>
        </w:rPr>
        <w:t>202</w:t>
      </w:r>
      <w:r>
        <w:rPr>
          <w:rFonts w:hint="eastAsia" w:ascii="微软雅黑" w:hAnsi="微软雅黑" w:eastAsia="微软雅黑" w:cs="微软雅黑"/>
          <w:color w:val="auto"/>
          <w:sz w:val="28"/>
          <w:szCs w:val="28"/>
          <w:lang w:val="en-US" w:eastAsia="zh-CN"/>
        </w:rPr>
        <w:t>6</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上</w:t>
      </w:r>
      <w:r>
        <w:rPr>
          <w:rFonts w:hint="eastAsia" w:ascii="宋体" w:hAnsi="宋体" w:eastAsia="宋体" w:cs="宋体"/>
          <w:color w:val="auto"/>
          <w:sz w:val="28"/>
          <w:szCs w:val="28"/>
        </w:rPr>
        <w:t>半年高等学历继续教育毕业设计（论文）工作，请各校外教学点按照通知要求完成以下工作内容：</w:t>
      </w:r>
    </w:p>
    <w:p w14:paraId="22A2D74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pPr>
      <w:r>
        <w:rPr>
          <w:rFonts w:hint="eastAsia" w:asciiTheme="majorEastAsia" w:hAnsiTheme="majorEastAsia" w:eastAsiaTheme="majorEastAsia"/>
          <w:color w:val="auto"/>
          <w:sz w:val="28"/>
          <w:lang w:val="en-US" w:eastAsia="zh-CN"/>
        </w:rPr>
        <w:t>20</w:t>
      </w:r>
      <w:r>
        <w:rPr>
          <w:rFonts w:hint="eastAsia" w:asciiTheme="majorEastAsia" w:hAnsiTheme="majorEastAsia" w:eastAsiaTheme="majorEastAsia"/>
          <w:color w:val="auto"/>
          <w:sz w:val="28"/>
        </w:rPr>
        <w:t>26年上半年批次毕业设计（论文）工作</w:t>
      </w:r>
      <w:r>
        <w:rPr>
          <w:rFonts w:hint="eastAsia" w:asciiTheme="majorEastAsia" w:hAnsiTheme="majorEastAsia" w:eastAsiaTheme="majorEastAsia"/>
          <w:color w:val="auto"/>
          <w:sz w:val="28"/>
          <w:lang w:val="en-US" w:eastAsia="zh-CN"/>
        </w:rPr>
        <w:t>将在江西</w:t>
      </w:r>
      <w:r>
        <w:rPr>
          <w:rFonts w:hint="eastAsia" w:asciiTheme="majorEastAsia" w:hAnsiTheme="majorEastAsia" w:eastAsiaTheme="majorEastAsia"/>
          <w:color w:val="auto"/>
          <w:sz w:val="28"/>
        </w:rPr>
        <w:t>继续教育在线</w:t>
      </w:r>
      <w:r>
        <w:rPr>
          <w:rFonts w:hint="eastAsia" w:asciiTheme="majorEastAsia" w:hAnsiTheme="majorEastAsia" w:eastAsiaTheme="majorEastAsia"/>
          <w:color w:val="auto"/>
          <w:sz w:val="28"/>
          <w:lang w:val="en-US" w:eastAsia="zh-CN"/>
        </w:rPr>
        <w:t>学习</w:t>
      </w:r>
      <w:r>
        <w:rPr>
          <w:rFonts w:hint="eastAsia" w:asciiTheme="majorEastAsia" w:hAnsiTheme="majorEastAsia" w:eastAsiaTheme="majorEastAsia"/>
          <w:color w:val="auto"/>
          <w:sz w:val="28"/>
        </w:rPr>
        <w:t>平台</w:t>
      </w:r>
      <w:r>
        <w:rPr>
          <w:rFonts w:hint="eastAsia" w:asciiTheme="majorEastAsia" w:hAnsiTheme="majorEastAsia" w:eastAsiaTheme="majorEastAsia"/>
          <w:color w:val="auto"/>
          <w:sz w:val="28"/>
          <w:lang w:val="en-US" w:eastAsia="zh-CN"/>
        </w:rPr>
        <w:t>-毕业管理-论文管理中进行</w:t>
      </w:r>
      <w:r>
        <w:rPr>
          <w:rFonts w:hint="eastAsia" w:asciiTheme="majorEastAsia" w:hAnsiTheme="majorEastAsia" w:eastAsiaTheme="majorEastAsia"/>
          <w:color w:val="auto"/>
          <w:sz w:val="28"/>
        </w:rPr>
        <w:t>，</w:t>
      </w:r>
      <w:r>
        <w:rPr>
          <w:rFonts w:hint="eastAsia" w:asciiTheme="majorEastAsia" w:hAnsiTheme="majorEastAsia" w:eastAsiaTheme="majorEastAsia"/>
          <w:color w:val="auto"/>
          <w:sz w:val="28"/>
          <w:lang w:val="en-US" w:eastAsia="zh-CN"/>
        </w:rPr>
        <w:t>论文开题、论文提交、论文评阅、论文答辩一系列流程都在平台完成</w:t>
      </w:r>
      <w:r>
        <w:rPr>
          <w:rFonts w:hint="eastAsia" w:asciiTheme="majorEastAsia" w:hAnsiTheme="majorEastAsia" w:eastAsiaTheme="majorEastAsia"/>
          <w:color w:val="auto"/>
          <w:sz w:val="28"/>
        </w:rPr>
        <w:t>。</w:t>
      </w:r>
    </w:p>
    <w:p w14:paraId="076C0532">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一、时间安排</w:t>
      </w:r>
    </w:p>
    <w:p w14:paraId="0194973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rPr>
      </w:pPr>
      <w:r>
        <w:rPr>
          <w:rFonts w:hint="eastAsia" w:asciiTheme="majorEastAsia" w:hAnsiTheme="majorEastAsia" w:eastAsiaTheme="majorEastAsia"/>
          <w:color w:val="auto"/>
          <w:sz w:val="28"/>
        </w:rPr>
        <w:t>本届毕业设计(论文)实践性教学周期为：</w:t>
      </w:r>
      <w:r>
        <w:rPr>
          <w:rFonts w:hint="eastAsia" w:asciiTheme="majorEastAsia" w:hAnsiTheme="majorEastAsia" w:eastAsiaTheme="majorEastAsia"/>
          <w:color w:val="auto"/>
          <w:sz w:val="28"/>
          <w:lang w:val="en-US" w:eastAsia="zh-CN"/>
        </w:rPr>
        <w:t>2025年10</w:t>
      </w:r>
      <w:r>
        <w:rPr>
          <w:rFonts w:hint="eastAsia" w:asciiTheme="majorEastAsia" w:hAnsiTheme="majorEastAsia" w:eastAsiaTheme="majorEastAsia"/>
          <w:color w:val="auto"/>
          <w:sz w:val="28"/>
        </w:rPr>
        <w:t>月</w:t>
      </w:r>
      <w:r>
        <w:rPr>
          <w:rFonts w:hint="eastAsia" w:asciiTheme="majorEastAsia" w:hAnsiTheme="majorEastAsia" w:eastAsiaTheme="majorEastAsia"/>
          <w:color w:val="auto"/>
          <w:sz w:val="28"/>
          <w:lang w:val="en-US" w:eastAsia="zh-CN"/>
        </w:rPr>
        <w:t>13</w:t>
      </w:r>
      <w:r>
        <w:rPr>
          <w:rFonts w:hint="eastAsia" w:asciiTheme="majorEastAsia" w:hAnsiTheme="majorEastAsia" w:eastAsiaTheme="majorEastAsia"/>
          <w:color w:val="auto"/>
          <w:sz w:val="28"/>
        </w:rPr>
        <w:t>日—</w:t>
      </w:r>
      <w:r>
        <w:rPr>
          <w:rFonts w:hint="eastAsia" w:asciiTheme="majorEastAsia" w:hAnsiTheme="majorEastAsia" w:eastAsiaTheme="majorEastAsia"/>
          <w:color w:val="auto"/>
          <w:sz w:val="28"/>
          <w:lang w:val="en-US" w:eastAsia="zh-CN"/>
        </w:rPr>
        <w:t>2026年5</w:t>
      </w:r>
      <w:r>
        <w:rPr>
          <w:rFonts w:hint="eastAsia" w:asciiTheme="majorEastAsia" w:hAnsiTheme="majorEastAsia" w:eastAsiaTheme="majorEastAsia"/>
          <w:color w:val="auto"/>
          <w:sz w:val="28"/>
        </w:rPr>
        <w:t>月</w:t>
      </w:r>
      <w:r>
        <w:rPr>
          <w:rFonts w:hint="eastAsia" w:asciiTheme="majorEastAsia" w:hAnsiTheme="majorEastAsia" w:eastAsiaTheme="majorEastAsia"/>
          <w:color w:val="auto"/>
          <w:sz w:val="28"/>
          <w:lang w:val="en-US" w:eastAsia="zh-CN"/>
        </w:rPr>
        <w:t>15</w:t>
      </w:r>
      <w:r>
        <w:rPr>
          <w:rFonts w:hint="eastAsia" w:asciiTheme="majorEastAsia" w:hAnsiTheme="majorEastAsia" w:eastAsiaTheme="majorEastAsia"/>
          <w:color w:val="auto"/>
          <w:sz w:val="28"/>
        </w:rPr>
        <w:t>日。</w:t>
      </w:r>
      <w:r>
        <w:rPr>
          <w:rFonts w:hint="eastAsia" w:ascii="宋体" w:hAnsi="宋体" w:eastAsia="宋体" w:cs="宋体"/>
          <w:color w:val="auto"/>
          <w:sz w:val="28"/>
          <w:szCs w:val="28"/>
        </w:rPr>
        <w:t>各校外教学点要根据各专业教学计划的具体要求，严格按照以下时间安排完成毕业设计（论文）工作：</w:t>
      </w:r>
    </w:p>
    <w:tbl>
      <w:tblPr>
        <w:tblStyle w:val="17"/>
        <w:tblpPr w:leftFromText="180" w:rightFromText="180" w:vertAnchor="text" w:horzAnchor="page" w:tblpX="1015" w:tblpY="179"/>
        <w:tblOverlap w:val="never"/>
        <w:tblW w:w="10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0" w:type="dxa"/>
          <w:right w:w="57" w:type="dxa"/>
        </w:tblCellMar>
      </w:tblPr>
      <w:tblGrid>
        <w:gridCol w:w="2319"/>
        <w:gridCol w:w="4241"/>
        <w:gridCol w:w="1132"/>
        <w:gridCol w:w="2494"/>
      </w:tblGrid>
      <w:tr w14:paraId="00A0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Pr>
        <w:tc>
          <w:tcPr>
            <w:tcW w:w="2319" w:type="dxa"/>
          </w:tcPr>
          <w:p w14:paraId="4ACECB83">
            <w:pPr>
              <w:pStyle w:val="15"/>
              <w:widowControl/>
              <w:spacing w:beforeAutospacing="0" w:afterAutospacing="0" w:line="46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时间</w:t>
            </w:r>
          </w:p>
        </w:tc>
        <w:tc>
          <w:tcPr>
            <w:tcW w:w="4241" w:type="dxa"/>
          </w:tcPr>
          <w:p w14:paraId="0F22354D">
            <w:pPr>
              <w:pStyle w:val="15"/>
              <w:widowControl/>
              <w:spacing w:beforeAutospacing="0" w:afterAutospacing="0" w:line="460" w:lineRule="exact"/>
              <w:ind w:firstLine="1890" w:firstLineChars="900"/>
              <w:jc w:val="both"/>
              <w:rPr>
                <w:rFonts w:ascii="宋体" w:hAnsi="宋体" w:eastAsia="宋体" w:cs="宋体"/>
                <w:color w:val="auto"/>
                <w:sz w:val="21"/>
                <w:szCs w:val="21"/>
              </w:rPr>
            </w:pPr>
            <w:r>
              <w:rPr>
                <w:rFonts w:hint="eastAsia" w:ascii="宋体" w:hAnsi="宋体" w:eastAsia="宋体" w:cs="宋体"/>
                <w:color w:val="auto"/>
                <w:sz w:val="21"/>
                <w:szCs w:val="21"/>
              </w:rPr>
              <w:t>内       容</w:t>
            </w:r>
          </w:p>
        </w:tc>
        <w:tc>
          <w:tcPr>
            <w:tcW w:w="1132" w:type="dxa"/>
          </w:tcPr>
          <w:p w14:paraId="4D93A7EE">
            <w:pPr>
              <w:pStyle w:val="15"/>
              <w:widowControl/>
              <w:spacing w:beforeAutospacing="0" w:afterAutospacing="0" w:line="460" w:lineRule="exact"/>
              <w:jc w:val="center"/>
              <w:rPr>
                <w:rFonts w:ascii="宋体" w:hAnsi="宋体" w:eastAsia="宋体" w:cs="宋体"/>
                <w:color w:val="auto"/>
                <w:sz w:val="21"/>
                <w:szCs w:val="21"/>
              </w:rPr>
            </w:pPr>
            <w:r>
              <w:rPr>
                <w:rFonts w:hint="eastAsia" w:ascii="宋体" w:hAnsi="宋体" w:eastAsia="宋体" w:cs="宋体"/>
                <w:color w:val="auto"/>
                <w:sz w:val="21"/>
                <w:szCs w:val="21"/>
              </w:rPr>
              <w:t>责任人</w:t>
            </w:r>
          </w:p>
        </w:tc>
        <w:tc>
          <w:tcPr>
            <w:tcW w:w="2494" w:type="dxa"/>
          </w:tcPr>
          <w:p w14:paraId="1386304B">
            <w:pPr>
              <w:pStyle w:val="15"/>
              <w:widowControl/>
              <w:spacing w:beforeAutospacing="0" w:afterAutospacing="0" w:line="460" w:lineRule="exact"/>
              <w:ind w:firstLine="420" w:firstLineChars="200"/>
              <w:jc w:val="center"/>
              <w:rPr>
                <w:rFonts w:ascii="宋体" w:hAnsi="宋体" w:eastAsia="宋体" w:cs="宋体"/>
                <w:color w:val="auto"/>
                <w:sz w:val="21"/>
                <w:szCs w:val="21"/>
              </w:rPr>
            </w:pPr>
            <w:r>
              <w:rPr>
                <w:rFonts w:hint="eastAsia" w:ascii="宋体" w:hAnsi="宋体" w:eastAsia="宋体" w:cs="宋体"/>
                <w:color w:val="auto"/>
                <w:sz w:val="21"/>
                <w:szCs w:val="21"/>
              </w:rPr>
              <w:t>备  注</w:t>
            </w:r>
          </w:p>
        </w:tc>
      </w:tr>
      <w:tr w14:paraId="7B4D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Height w:val="2070" w:hRule="atLeast"/>
        </w:trPr>
        <w:tc>
          <w:tcPr>
            <w:tcW w:w="2319" w:type="dxa"/>
            <w:shd w:val="clear" w:color="auto" w:fill="auto"/>
            <w:vAlign w:val="center"/>
          </w:tcPr>
          <w:p w14:paraId="125FAF6B">
            <w:pPr>
              <w:pStyle w:val="15"/>
              <w:widowControl/>
              <w:spacing w:beforeAutospacing="0" w:afterAutospacing="0" w:line="460" w:lineRule="exact"/>
              <w:jc w:val="both"/>
              <w:rPr>
                <w:rFonts w:hint="default"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2025.10.13-2025.10.24</w:t>
            </w:r>
          </w:p>
        </w:tc>
        <w:tc>
          <w:tcPr>
            <w:tcW w:w="4241" w:type="dxa"/>
            <w:shd w:val="clear" w:color="auto" w:fill="auto"/>
            <w:vAlign w:val="top"/>
          </w:tcPr>
          <w:p w14:paraId="6B98753E">
            <w:pPr>
              <w:pStyle w:val="15"/>
              <w:widowControl/>
              <w:numPr>
                <w:ilvl w:val="0"/>
                <w:numId w:val="1"/>
              </w:numPr>
              <w:spacing w:beforeAutospacing="0" w:afterAutospacing="0" w:line="460" w:lineRule="exact"/>
              <w:rPr>
                <w:rFonts w:ascii="宋体" w:hAnsi="宋体" w:eastAsia="宋体" w:cs="宋体"/>
                <w:color w:val="auto"/>
                <w:sz w:val="21"/>
                <w:szCs w:val="21"/>
              </w:rPr>
            </w:pPr>
            <w:r>
              <w:rPr>
                <w:rFonts w:hint="eastAsia" w:ascii="宋体" w:hAnsi="宋体" w:eastAsia="宋体" w:cs="宋体"/>
                <w:color w:val="auto"/>
                <w:sz w:val="21"/>
                <w:szCs w:val="21"/>
              </w:rPr>
              <w:t>提交毕业设计（论文）指导教师信息表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附件4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p w14:paraId="157E0D34">
            <w:pPr>
              <w:pStyle w:val="15"/>
              <w:widowControl/>
              <w:numPr>
                <w:ilvl w:val="0"/>
                <w:numId w:val="1"/>
              </w:numPr>
              <w:spacing w:beforeAutospacing="0" w:afterAutospacing="0" w:line="460" w:lineRule="exact"/>
              <w:ind w:left="0" w:leftChars="0" w:firstLine="0" w:firstLineChars="0"/>
              <w:rPr>
                <w:rFonts w:ascii="宋体" w:hAnsi="宋体" w:eastAsia="宋体" w:cs="宋体"/>
                <w:color w:val="auto"/>
                <w:kern w:val="0"/>
                <w:sz w:val="21"/>
                <w:szCs w:val="21"/>
                <w:lang w:val="en-US" w:eastAsia="zh-CN" w:bidi="ar-SA"/>
              </w:rPr>
            </w:pPr>
            <w:r>
              <w:rPr>
                <w:rFonts w:hint="eastAsia" w:ascii="宋体" w:hAnsi="宋体" w:eastAsia="宋体" w:cs="宋体"/>
                <w:color w:val="auto"/>
                <w:sz w:val="21"/>
                <w:szCs w:val="21"/>
                <w:lang w:val="en-US" w:eastAsia="zh-CN"/>
              </w:rPr>
              <w:t>提交</w:t>
            </w:r>
            <w:r>
              <w:rPr>
                <w:rFonts w:hint="eastAsia" w:ascii="宋体" w:hAnsi="宋体" w:eastAsia="宋体" w:cs="宋体"/>
                <w:color w:val="auto"/>
                <w:sz w:val="21"/>
                <w:szCs w:val="21"/>
              </w:rPr>
              <w:t>拟申请学士学位的论文指导教师</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专家库信息汇总表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附件5</w:t>
            </w:r>
            <w:r>
              <w:rPr>
                <w:rFonts w:hint="eastAsia" w:ascii="宋体" w:hAnsi="宋体" w:eastAsia="宋体" w:cs="宋体"/>
                <w:color w:val="auto"/>
                <w:sz w:val="21"/>
                <w:szCs w:val="21"/>
                <w:lang w:eastAsia="zh-CN"/>
              </w:rPr>
              <w:t>）</w:t>
            </w:r>
          </w:p>
        </w:tc>
        <w:tc>
          <w:tcPr>
            <w:tcW w:w="1132" w:type="dxa"/>
            <w:shd w:val="clear" w:color="auto" w:fill="auto"/>
            <w:vAlign w:val="center"/>
          </w:tcPr>
          <w:p w14:paraId="2013CD4A">
            <w:pPr>
              <w:pStyle w:val="15"/>
              <w:widowControl/>
              <w:spacing w:beforeAutospacing="0" w:afterAutospacing="0" w:line="460" w:lineRule="exact"/>
              <w:rPr>
                <w:rFonts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各校外教学点</w:t>
            </w:r>
          </w:p>
        </w:tc>
        <w:tc>
          <w:tcPr>
            <w:tcW w:w="2494" w:type="dxa"/>
            <w:shd w:val="clear" w:color="auto" w:fill="auto"/>
            <w:vAlign w:val="center"/>
          </w:tcPr>
          <w:p w14:paraId="6707C615">
            <w:pPr>
              <w:pStyle w:val="15"/>
              <w:widowControl/>
              <w:spacing w:beforeAutospacing="0" w:afterAutospacing="0" w:line="460" w:lineRule="exact"/>
              <w:rPr>
                <w:rFonts w:hint="default" w:asciiTheme="majorEastAsia" w:hAnsiTheme="majorEastAsia" w:eastAsiaTheme="majorEastAsia"/>
                <w:color w:val="auto"/>
                <w:sz w:val="28"/>
                <w:lang w:val="en-US" w:eastAsia="zh-CN"/>
              </w:rPr>
            </w:pPr>
            <w:r>
              <w:rPr>
                <w:rFonts w:hint="eastAsia" w:ascii="宋体" w:hAnsi="宋体" w:eastAsia="宋体" w:cs="宋体"/>
                <w:color w:val="auto"/>
                <w:kern w:val="0"/>
                <w:sz w:val="21"/>
                <w:szCs w:val="21"/>
                <w:lang w:val="en-US" w:eastAsia="zh-CN" w:bidi="ar-SA"/>
              </w:rPr>
              <w:t>电子版提交至邮箱：</w:t>
            </w:r>
            <w:r>
              <w:rPr>
                <w:rFonts w:hint="eastAsia" w:asciiTheme="majorEastAsia" w:hAnsiTheme="majorEastAsia" w:eastAsiaTheme="majorEastAsia"/>
                <w:color w:val="auto"/>
                <w:sz w:val="28"/>
              </w:rPr>
              <w:fldChar w:fldCharType="begin"/>
            </w:r>
            <w:r>
              <w:rPr>
                <w:rFonts w:hint="eastAsia" w:asciiTheme="majorEastAsia" w:hAnsiTheme="majorEastAsia" w:eastAsiaTheme="majorEastAsia"/>
                <w:color w:val="auto"/>
                <w:sz w:val="28"/>
              </w:rPr>
              <w:instrText xml:space="preserve"> HYPERLINK "mailto:3900209640@qq.com" </w:instrText>
            </w:r>
            <w:r>
              <w:rPr>
                <w:rFonts w:hint="eastAsia" w:asciiTheme="majorEastAsia" w:hAnsiTheme="majorEastAsia" w:eastAsiaTheme="majorEastAsia"/>
                <w:color w:val="auto"/>
                <w:sz w:val="28"/>
              </w:rPr>
              <w:fldChar w:fldCharType="separate"/>
            </w:r>
            <w:r>
              <w:rPr>
                <w:rStyle w:val="20"/>
                <w:rFonts w:hint="eastAsia" w:asciiTheme="majorEastAsia" w:hAnsiTheme="majorEastAsia" w:eastAsiaTheme="majorEastAsia"/>
                <w:sz w:val="28"/>
              </w:rPr>
              <w:t>3900209640@qq.com</w:t>
            </w:r>
            <w:r>
              <w:rPr>
                <w:rFonts w:hint="eastAsia" w:asciiTheme="majorEastAsia" w:hAnsiTheme="majorEastAsia" w:eastAsiaTheme="majorEastAsia"/>
                <w:color w:val="auto"/>
                <w:sz w:val="28"/>
              </w:rPr>
              <w:fldChar w:fldCharType="end"/>
            </w:r>
          </w:p>
        </w:tc>
      </w:tr>
      <w:tr w14:paraId="2367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Height w:val="1117" w:hRule="atLeast"/>
        </w:trPr>
        <w:tc>
          <w:tcPr>
            <w:tcW w:w="2319" w:type="dxa"/>
            <w:vAlign w:val="center"/>
          </w:tcPr>
          <w:p w14:paraId="35DCA2CD">
            <w:pPr>
              <w:pStyle w:val="15"/>
              <w:widowControl/>
              <w:spacing w:beforeAutospacing="0" w:afterAutospacing="0" w:line="460" w:lineRule="exact"/>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2025.11.1-2025.11.15</w:t>
            </w:r>
          </w:p>
        </w:tc>
        <w:tc>
          <w:tcPr>
            <w:tcW w:w="4241" w:type="dxa"/>
            <w:vAlign w:val="center"/>
          </w:tcPr>
          <w:p w14:paraId="1CF95F36">
            <w:pPr>
              <w:pStyle w:val="15"/>
              <w:widowControl/>
              <w:spacing w:beforeAutospacing="0" w:afterAutospacing="0" w:line="460" w:lineRule="exact"/>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确定选题并提交开题报告</w:t>
            </w:r>
          </w:p>
        </w:tc>
        <w:tc>
          <w:tcPr>
            <w:tcW w:w="1132" w:type="dxa"/>
            <w:vAlign w:val="center"/>
          </w:tcPr>
          <w:p w14:paraId="2758AB76">
            <w:pPr>
              <w:pStyle w:val="15"/>
              <w:widowControl/>
              <w:spacing w:beforeAutospacing="0" w:afterAutospacing="0" w:line="460" w:lineRule="exact"/>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各校外教学点</w:t>
            </w:r>
          </w:p>
        </w:tc>
        <w:tc>
          <w:tcPr>
            <w:tcW w:w="2494" w:type="dxa"/>
            <w:vAlign w:val="center"/>
          </w:tcPr>
          <w:p w14:paraId="49B7F02D">
            <w:pPr>
              <w:pStyle w:val="15"/>
              <w:widowControl/>
              <w:spacing w:beforeAutospacing="0" w:afterAutospacing="0" w:line="460" w:lineRule="exact"/>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学生在平台上传</w:t>
            </w:r>
          </w:p>
        </w:tc>
      </w:tr>
      <w:tr w14:paraId="65E92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Height w:val="1117" w:hRule="atLeast"/>
        </w:trPr>
        <w:tc>
          <w:tcPr>
            <w:tcW w:w="2319" w:type="dxa"/>
            <w:vAlign w:val="center"/>
          </w:tcPr>
          <w:p w14:paraId="005A47D7">
            <w:pPr>
              <w:pStyle w:val="15"/>
              <w:widowControl/>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2025.11.16-2026.1.16</w:t>
            </w:r>
          </w:p>
        </w:tc>
        <w:tc>
          <w:tcPr>
            <w:tcW w:w="4241" w:type="dxa"/>
          </w:tcPr>
          <w:p w14:paraId="60734787">
            <w:pPr>
              <w:pStyle w:val="15"/>
              <w:widowControl/>
              <w:numPr>
                <w:ilvl w:val="0"/>
                <w:numId w:val="0"/>
              </w:numPr>
              <w:tabs>
                <w:tab w:val="left" w:pos="756"/>
              </w:tabs>
              <w:spacing w:beforeAutospacing="0" w:afterAutospacing="0" w:line="460" w:lineRule="exact"/>
              <w:ind w:leftChars="0"/>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论文拟写并提交成绩评审表（指导教师用）</w:t>
            </w:r>
          </w:p>
        </w:tc>
        <w:tc>
          <w:tcPr>
            <w:tcW w:w="1132" w:type="dxa"/>
            <w:vAlign w:val="center"/>
          </w:tcPr>
          <w:p w14:paraId="5C23CBDC">
            <w:pPr>
              <w:pStyle w:val="15"/>
              <w:widowControl/>
              <w:spacing w:beforeAutospacing="0" w:afterAutospacing="0" w:line="460" w:lineRule="exact"/>
              <w:rPr>
                <w:rFonts w:hint="eastAsia" w:ascii="宋体" w:hAnsi="宋体" w:eastAsia="宋体" w:cs="宋体"/>
                <w:color w:val="auto"/>
                <w:sz w:val="21"/>
                <w:szCs w:val="21"/>
              </w:rPr>
            </w:pPr>
            <w:r>
              <w:rPr>
                <w:rFonts w:hint="eastAsia" w:ascii="宋体" w:hAnsi="宋体" w:eastAsia="宋体" w:cs="宋体"/>
                <w:color w:val="auto"/>
                <w:sz w:val="21"/>
                <w:szCs w:val="21"/>
              </w:rPr>
              <w:t>各校外教学点</w:t>
            </w:r>
          </w:p>
        </w:tc>
        <w:tc>
          <w:tcPr>
            <w:tcW w:w="2494" w:type="dxa"/>
            <w:vAlign w:val="center"/>
          </w:tcPr>
          <w:p w14:paraId="11ED5B02">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学生及指导教师在平台上传</w:t>
            </w:r>
          </w:p>
        </w:tc>
      </w:tr>
      <w:tr w14:paraId="0B30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Height w:val="833" w:hRule="atLeast"/>
        </w:trPr>
        <w:tc>
          <w:tcPr>
            <w:tcW w:w="2319" w:type="dxa"/>
            <w:vAlign w:val="center"/>
          </w:tcPr>
          <w:p w14:paraId="7183A057">
            <w:pPr>
              <w:pStyle w:val="15"/>
              <w:widowControl/>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2026.3.9-2026.4.21</w:t>
            </w:r>
          </w:p>
        </w:tc>
        <w:tc>
          <w:tcPr>
            <w:tcW w:w="4241" w:type="dxa"/>
          </w:tcPr>
          <w:p w14:paraId="1B599197">
            <w:pPr>
              <w:pStyle w:val="15"/>
              <w:widowControl/>
              <w:numPr>
                <w:ilvl w:val="0"/>
                <w:numId w:val="0"/>
              </w:numPr>
              <w:tabs>
                <w:tab w:val="left" w:pos="756"/>
              </w:tabs>
              <w:spacing w:beforeAutospacing="0" w:afterAutospacing="0" w:line="460" w:lineRule="exact"/>
              <w:ind w:leftChars="0"/>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论文评阅并提交成绩评审表（评阅教师用）</w:t>
            </w:r>
          </w:p>
        </w:tc>
        <w:tc>
          <w:tcPr>
            <w:tcW w:w="1132" w:type="dxa"/>
            <w:vAlign w:val="center"/>
          </w:tcPr>
          <w:p w14:paraId="3D9FFF12">
            <w:pPr>
              <w:pStyle w:val="15"/>
              <w:widowControl/>
              <w:spacing w:beforeAutospacing="0" w:afterAutospacing="0" w:line="460" w:lineRule="exact"/>
              <w:rPr>
                <w:rFonts w:hint="eastAsia" w:ascii="宋体" w:hAnsi="宋体" w:eastAsia="宋体" w:cs="宋体"/>
                <w:color w:val="auto"/>
                <w:sz w:val="21"/>
                <w:szCs w:val="21"/>
              </w:rPr>
            </w:pPr>
            <w:r>
              <w:rPr>
                <w:rFonts w:hint="eastAsia" w:ascii="宋体" w:hAnsi="宋体" w:eastAsia="宋体" w:cs="宋体"/>
                <w:color w:val="auto"/>
                <w:sz w:val="21"/>
                <w:szCs w:val="21"/>
              </w:rPr>
              <w:t>各校外教学点</w:t>
            </w:r>
          </w:p>
        </w:tc>
        <w:tc>
          <w:tcPr>
            <w:tcW w:w="2494" w:type="dxa"/>
            <w:vAlign w:val="center"/>
          </w:tcPr>
          <w:p w14:paraId="17230A6B">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学生及评阅教师在平台上传</w:t>
            </w:r>
          </w:p>
        </w:tc>
      </w:tr>
      <w:tr w14:paraId="5A2E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Pr>
        <w:tc>
          <w:tcPr>
            <w:tcW w:w="2319" w:type="dxa"/>
            <w:vAlign w:val="center"/>
          </w:tcPr>
          <w:p w14:paraId="42DF53D7">
            <w:pPr>
              <w:pStyle w:val="15"/>
              <w:widowControl/>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2026.3.9-2026.4.21</w:t>
            </w:r>
          </w:p>
        </w:tc>
        <w:tc>
          <w:tcPr>
            <w:tcW w:w="4241" w:type="dxa"/>
            <w:vAlign w:val="center"/>
          </w:tcPr>
          <w:p w14:paraId="7DD652B9">
            <w:pPr>
              <w:pStyle w:val="15"/>
              <w:widowControl/>
              <w:spacing w:beforeAutospacing="0" w:afterAutospacing="0" w:line="460" w:lineRule="exact"/>
              <w:rPr>
                <w:rFonts w:ascii="宋体" w:hAnsi="宋体" w:eastAsia="宋体" w:cs="宋体"/>
                <w:sz w:val="21"/>
                <w:szCs w:val="21"/>
              </w:rPr>
            </w:pPr>
            <w:r>
              <w:rPr>
                <w:rFonts w:hint="eastAsia" w:ascii="宋体" w:hAnsi="宋体" w:eastAsia="宋体" w:cs="宋体"/>
                <w:sz w:val="21"/>
                <w:szCs w:val="21"/>
              </w:rPr>
              <w:t>拟申请学士学位毕业生提交毕业设计（论文）参加校级学位论文盲审。</w:t>
            </w:r>
          </w:p>
          <w:p w14:paraId="7A7ED8E7">
            <w:pPr>
              <w:pStyle w:val="15"/>
              <w:widowControl/>
              <w:numPr>
                <w:ilvl w:val="0"/>
                <w:numId w:val="0"/>
              </w:numPr>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sz w:val="21"/>
                <w:szCs w:val="21"/>
              </w:rPr>
              <w:t>（</w:t>
            </w:r>
            <w:r>
              <w:rPr>
                <w:rFonts w:hint="eastAsia" w:ascii="宋体" w:hAnsi="宋体" w:eastAsia="宋体" w:cs="宋体"/>
                <w:b/>
                <w:color w:val="FF0000"/>
                <w:sz w:val="21"/>
                <w:szCs w:val="21"/>
              </w:rPr>
              <w:t>计划安排</w:t>
            </w:r>
            <w:r>
              <w:rPr>
                <w:rFonts w:hint="eastAsia" w:ascii="宋体" w:hAnsi="宋体" w:eastAsia="宋体" w:cs="宋体"/>
                <w:color w:val="FF0000"/>
                <w:sz w:val="21"/>
                <w:szCs w:val="21"/>
              </w:rPr>
              <w:t>：1</w:t>
            </w:r>
            <w:r>
              <w:rPr>
                <w:rFonts w:hint="eastAsia" w:ascii="宋体" w:hAnsi="宋体" w:eastAsia="宋体" w:cs="宋体"/>
                <w:color w:val="FF0000"/>
                <w:sz w:val="21"/>
                <w:szCs w:val="21"/>
                <w:lang w:val="en-US" w:eastAsia="zh-CN"/>
              </w:rPr>
              <w:t>.</w:t>
            </w:r>
            <w:r>
              <w:rPr>
                <w:rFonts w:hint="eastAsia" w:ascii="宋体" w:hAnsi="宋体" w:eastAsia="宋体" w:cs="宋体"/>
                <w:color w:val="FF0000"/>
                <w:sz w:val="21"/>
                <w:szCs w:val="21"/>
              </w:rPr>
              <w:t>组织阶段</w:t>
            </w:r>
            <w:r>
              <w:rPr>
                <w:rFonts w:hint="eastAsia" w:ascii="宋体" w:hAnsi="宋体" w:eastAsia="宋体" w:cs="宋体"/>
                <w:color w:val="FF0000"/>
                <w:sz w:val="21"/>
                <w:szCs w:val="21"/>
                <w:lang w:val="en-US" w:eastAsia="zh-CN"/>
              </w:rPr>
              <w:t>2026.3.9-2026.3.16</w:t>
            </w:r>
            <w:r>
              <w:rPr>
                <w:rFonts w:hint="eastAsia" w:ascii="宋体" w:hAnsi="宋体" w:eastAsia="宋体" w:cs="宋体"/>
                <w:color w:val="FF0000"/>
                <w:sz w:val="21"/>
                <w:szCs w:val="21"/>
              </w:rPr>
              <w:t>；2</w:t>
            </w:r>
            <w:r>
              <w:rPr>
                <w:rFonts w:hint="eastAsia" w:ascii="宋体" w:hAnsi="宋体" w:eastAsia="宋体" w:cs="宋体"/>
                <w:color w:val="FF0000"/>
                <w:sz w:val="21"/>
                <w:szCs w:val="21"/>
                <w:lang w:val="en-US" w:eastAsia="zh-CN"/>
              </w:rPr>
              <w:t>.</w:t>
            </w:r>
            <w:r>
              <w:rPr>
                <w:rFonts w:ascii="宋体" w:hAnsi="宋体" w:eastAsia="宋体" w:cs="宋体"/>
                <w:color w:val="FF0000"/>
                <w:sz w:val="21"/>
                <w:szCs w:val="21"/>
              </w:rPr>
              <w:t>论文提交</w:t>
            </w:r>
            <w:r>
              <w:rPr>
                <w:rFonts w:hint="eastAsia" w:ascii="宋体" w:hAnsi="宋体" w:eastAsia="宋体" w:cs="宋体"/>
                <w:color w:val="FF0000"/>
                <w:sz w:val="21"/>
                <w:szCs w:val="21"/>
              </w:rPr>
              <w:t>阶段</w:t>
            </w:r>
            <w:r>
              <w:rPr>
                <w:rFonts w:hint="eastAsia" w:ascii="宋体" w:hAnsi="宋体" w:eastAsia="宋体" w:cs="宋体"/>
                <w:color w:val="FF0000"/>
                <w:sz w:val="21"/>
                <w:szCs w:val="21"/>
                <w:lang w:val="en-US" w:eastAsia="zh-CN"/>
              </w:rPr>
              <w:t>2026.3.17-2026.3.24</w:t>
            </w:r>
            <w:r>
              <w:rPr>
                <w:rFonts w:ascii="宋体" w:hAnsi="宋体" w:eastAsia="宋体" w:cs="宋体"/>
                <w:color w:val="FF0000"/>
                <w:sz w:val="21"/>
                <w:szCs w:val="21"/>
              </w:rPr>
              <w:t>；</w:t>
            </w:r>
            <w:r>
              <w:rPr>
                <w:rFonts w:hint="eastAsia" w:ascii="宋体" w:hAnsi="宋体" w:eastAsia="宋体" w:cs="宋体"/>
                <w:color w:val="FF0000"/>
                <w:sz w:val="21"/>
                <w:szCs w:val="21"/>
              </w:rPr>
              <w:t>3</w:t>
            </w:r>
            <w:r>
              <w:rPr>
                <w:rFonts w:hint="eastAsia" w:ascii="宋体" w:hAnsi="宋体" w:eastAsia="宋体" w:cs="宋体"/>
                <w:color w:val="FF0000"/>
                <w:sz w:val="21"/>
                <w:szCs w:val="21"/>
                <w:lang w:val="en-US" w:eastAsia="zh-CN"/>
              </w:rPr>
              <w:t>.</w:t>
            </w:r>
            <w:r>
              <w:rPr>
                <w:rFonts w:ascii="宋体" w:hAnsi="宋体" w:eastAsia="宋体" w:cs="宋体"/>
                <w:color w:val="FF0000"/>
                <w:sz w:val="21"/>
                <w:szCs w:val="21"/>
              </w:rPr>
              <w:t>论文审核阶段</w:t>
            </w:r>
            <w:r>
              <w:rPr>
                <w:rFonts w:hint="eastAsia" w:ascii="宋体" w:hAnsi="宋体" w:eastAsia="宋体" w:cs="宋体"/>
                <w:color w:val="FF0000"/>
                <w:sz w:val="21"/>
                <w:szCs w:val="21"/>
                <w:lang w:val="en-US" w:eastAsia="zh-CN"/>
              </w:rPr>
              <w:t>2026.3.25-2026.4.10</w:t>
            </w:r>
            <w:r>
              <w:rPr>
                <w:rFonts w:ascii="宋体" w:hAnsi="宋体" w:eastAsia="宋体" w:cs="宋体"/>
                <w:color w:val="FF0000"/>
                <w:sz w:val="21"/>
                <w:szCs w:val="21"/>
              </w:rPr>
              <w:t>；</w:t>
            </w:r>
            <w:r>
              <w:rPr>
                <w:rFonts w:hint="eastAsia" w:ascii="宋体" w:hAnsi="宋体" w:eastAsia="宋体" w:cs="宋体"/>
                <w:color w:val="FF0000"/>
                <w:sz w:val="21"/>
                <w:szCs w:val="21"/>
              </w:rPr>
              <w:t>4</w:t>
            </w:r>
            <w:r>
              <w:rPr>
                <w:rFonts w:hint="eastAsia" w:ascii="宋体" w:hAnsi="宋体" w:eastAsia="宋体" w:cs="宋体"/>
                <w:color w:val="FF0000"/>
                <w:sz w:val="21"/>
                <w:szCs w:val="21"/>
                <w:lang w:val="en-US" w:eastAsia="zh-CN"/>
              </w:rPr>
              <w:t>.</w:t>
            </w:r>
            <w:r>
              <w:rPr>
                <w:rFonts w:ascii="宋体" w:hAnsi="宋体" w:eastAsia="宋体" w:cs="宋体"/>
                <w:color w:val="FF0000"/>
                <w:sz w:val="21"/>
                <w:szCs w:val="21"/>
              </w:rPr>
              <w:t>论文</w:t>
            </w:r>
            <w:r>
              <w:rPr>
                <w:rFonts w:hint="eastAsia" w:ascii="宋体" w:hAnsi="宋体" w:eastAsia="宋体" w:cs="宋体"/>
                <w:color w:val="FF0000"/>
                <w:sz w:val="21"/>
                <w:szCs w:val="21"/>
                <w:lang w:val="en-US" w:eastAsia="zh-CN"/>
              </w:rPr>
              <w:t>终</w:t>
            </w:r>
            <w:r>
              <w:rPr>
                <w:rFonts w:ascii="宋体" w:hAnsi="宋体" w:eastAsia="宋体" w:cs="宋体"/>
                <w:color w:val="FF0000"/>
                <w:sz w:val="21"/>
                <w:szCs w:val="21"/>
              </w:rPr>
              <w:t>稿提交阶段</w:t>
            </w:r>
            <w:r>
              <w:rPr>
                <w:rFonts w:hint="eastAsia" w:ascii="宋体" w:hAnsi="宋体" w:eastAsia="宋体" w:cs="宋体"/>
                <w:color w:val="FF0000"/>
                <w:sz w:val="21"/>
                <w:szCs w:val="21"/>
                <w:lang w:val="en-US" w:eastAsia="zh-CN"/>
              </w:rPr>
              <w:t>2026.4.11-2026.4.21</w:t>
            </w:r>
            <w:r>
              <w:rPr>
                <w:rFonts w:hint="eastAsia" w:ascii="宋体" w:hAnsi="宋体" w:eastAsia="宋体" w:cs="宋体"/>
                <w:sz w:val="21"/>
                <w:szCs w:val="21"/>
              </w:rPr>
              <w:t>）</w:t>
            </w:r>
          </w:p>
        </w:tc>
        <w:tc>
          <w:tcPr>
            <w:tcW w:w="1132" w:type="dxa"/>
            <w:vAlign w:val="center"/>
          </w:tcPr>
          <w:p w14:paraId="64FF0A54">
            <w:pPr>
              <w:pStyle w:val="15"/>
              <w:widowControl/>
              <w:spacing w:beforeAutospacing="0" w:afterAutospacing="0" w:line="46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各校外教学点</w:t>
            </w:r>
          </w:p>
        </w:tc>
        <w:tc>
          <w:tcPr>
            <w:tcW w:w="2494" w:type="dxa"/>
            <w:vAlign w:val="center"/>
          </w:tcPr>
          <w:p w14:paraId="230DA53E">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详情见后续通知</w:t>
            </w:r>
          </w:p>
        </w:tc>
      </w:tr>
      <w:tr w14:paraId="1AF6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Height w:val="481" w:hRule="atLeast"/>
        </w:trPr>
        <w:tc>
          <w:tcPr>
            <w:tcW w:w="2319" w:type="dxa"/>
            <w:vAlign w:val="center"/>
          </w:tcPr>
          <w:p w14:paraId="2B01507D">
            <w:pPr>
              <w:pStyle w:val="15"/>
              <w:widowControl/>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根据答辩时间提前二周提交</w:t>
            </w:r>
          </w:p>
        </w:tc>
        <w:tc>
          <w:tcPr>
            <w:tcW w:w="4241" w:type="dxa"/>
            <w:vAlign w:val="center"/>
          </w:tcPr>
          <w:p w14:paraId="04FE8640">
            <w:pPr>
              <w:pStyle w:val="15"/>
              <w:widowControl/>
              <w:numPr>
                <w:ilvl w:val="0"/>
                <w:numId w:val="0"/>
              </w:numPr>
              <w:spacing w:beforeAutospacing="0" w:afterAutospacing="0" w:line="460" w:lineRule="exact"/>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提交</w:t>
            </w:r>
            <w:r>
              <w:rPr>
                <w:rFonts w:hint="eastAsia" w:ascii="宋体" w:hAnsi="宋体" w:eastAsia="宋体" w:cs="宋体"/>
                <w:color w:val="auto"/>
                <w:sz w:val="21"/>
                <w:szCs w:val="21"/>
                <w:lang w:val="en-US" w:eastAsia="zh-CN"/>
              </w:rPr>
              <w:t>普通</w:t>
            </w:r>
            <w:r>
              <w:rPr>
                <w:rFonts w:hint="eastAsia" w:ascii="宋体" w:hAnsi="宋体" w:eastAsia="宋体" w:cs="宋体"/>
                <w:color w:val="auto"/>
                <w:sz w:val="21"/>
                <w:szCs w:val="21"/>
              </w:rPr>
              <w:t>本科毕业设计（论文）答辩安排</w:t>
            </w:r>
            <w:r>
              <w:rPr>
                <w:rFonts w:hint="eastAsia" w:ascii="宋体" w:hAnsi="宋体" w:eastAsia="宋体" w:cs="宋体"/>
                <w:color w:val="auto"/>
                <w:sz w:val="21"/>
                <w:szCs w:val="21"/>
                <w:lang w:val="en-US" w:eastAsia="zh-CN"/>
              </w:rPr>
              <w:t>通知单（附件9）</w:t>
            </w:r>
          </w:p>
          <w:p w14:paraId="07D5CC47">
            <w:pPr>
              <w:pStyle w:val="15"/>
              <w:widowControl/>
              <w:numPr>
                <w:ilvl w:val="0"/>
                <w:numId w:val="0"/>
              </w:numPr>
              <w:spacing w:beforeAutospacing="0" w:afterAutospacing="0" w:line="460" w:lineRule="exact"/>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提交答辩分组名单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附件10</w:t>
            </w:r>
            <w:r>
              <w:rPr>
                <w:rFonts w:hint="eastAsia" w:ascii="宋体" w:hAnsi="宋体" w:eastAsia="宋体" w:cs="宋体"/>
                <w:color w:val="auto"/>
                <w:sz w:val="21"/>
                <w:szCs w:val="21"/>
                <w:lang w:eastAsia="zh-CN"/>
              </w:rPr>
              <w:t>）</w:t>
            </w:r>
          </w:p>
        </w:tc>
        <w:tc>
          <w:tcPr>
            <w:tcW w:w="1132" w:type="dxa"/>
            <w:vAlign w:val="center"/>
          </w:tcPr>
          <w:p w14:paraId="6AA7191C">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各校外教学点</w:t>
            </w:r>
          </w:p>
        </w:tc>
        <w:tc>
          <w:tcPr>
            <w:tcW w:w="2494" w:type="dxa"/>
            <w:vAlign w:val="center"/>
          </w:tcPr>
          <w:p w14:paraId="37E070FD">
            <w:pPr>
              <w:pStyle w:val="15"/>
              <w:widowControl/>
              <w:spacing w:beforeAutospacing="0" w:afterAutospacing="0" w:line="460" w:lineRule="exac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电子版提交至邮箱：</w:t>
            </w:r>
          </w:p>
          <w:p w14:paraId="376528FF">
            <w:pPr>
              <w:pStyle w:val="15"/>
              <w:widowControl/>
              <w:spacing w:beforeAutospacing="0" w:afterAutospacing="0" w:line="460" w:lineRule="exact"/>
              <w:rPr>
                <w:rFonts w:ascii="宋体" w:hAnsi="宋体" w:eastAsia="宋体" w:cs="宋体"/>
                <w:color w:val="auto"/>
                <w:sz w:val="21"/>
                <w:szCs w:val="21"/>
              </w:rPr>
            </w:pPr>
            <w:r>
              <w:rPr>
                <w:rFonts w:hint="eastAsia" w:asciiTheme="majorEastAsia" w:hAnsiTheme="majorEastAsia" w:eastAsiaTheme="majorEastAsia"/>
                <w:color w:val="auto"/>
                <w:sz w:val="28"/>
              </w:rPr>
              <w:t>3900209640@qq.com</w:t>
            </w:r>
          </w:p>
        </w:tc>
      </w:tr>
      <w:tr w14:paraId="5AF89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Height w:val="932" w:hRule="atLeast"/>
        </w:trPr>
        <w:tc>
          <w:tcPr>
            <w:tcW w:w="2319" w:type="dxa"/>
            <w:vAlign w:val="center"/>
          </w:tcPr>
          <w:p w14:paraId="6728BCEE">
            <w:pPr>
              <w:pStyle w:val="15"/>
              <w:widowControl/>
              <w:spacing w:beforeAutospacing="0" w:afterAutospacing="0" w:line="460" w:lineRule="exact"/>
              <w:jc w:val="both"/>
              <w:rPr>
                <w:rFonts w:ascii="宋体" w:hAnsi="宋体" w:eastAsia="宋体" w:cs="宋体"/>
                <w:color w:val="auto"/>
                <w:sz w:val="21"/>
                <w:szCs w:val="21"/>
              </w:rPr>
            </w:pPr>
            <w:r>
              <w:rPr>
                <w:rFonts w:hint="eastAsia" w:ascii="宋体" w:hAnsi="宋体" w:eastAsia="宋体" w:cs="宋体"/>
                <w:color w:val="auto"/>
                <w:sz w:val="21"/>
                <w:szCs w:val="21"/>
                <w:lang w:val="en-US" w:eastAsia="zh-CN"/>
              </w:rPr>
              <w:t>2026.5.1前</w:t>
            </w:r>
          </w:p>
        </w:tc>
        <w:tc>
          <w:tcPr>
            <w:tcW w:w="4241" w:type="dxa"/>
          </w:tcPr>
          <w:p w14:paraId="270EE213">
            <w:pPr>
              <w:pStyle w:val="15"/>
              <w:widowControl/>
              <w:spacing w:beforeAutospacing="0" w:afterAutospacing="0" w:line="460" w:lineRule="exact"/>
              <w:rPr>
                <w:rFonts w:ascii="宋体" w:hAnsi="宋体" w:eastAsia="宋体" w:cs="宋体"/>
                <w:color w:val="auto"/>
                <w:sz w:val="21"/>
                <w:szCs w:val="21"/>
              </w:rPr>
            </w:pPr>
            <w:r>
              <w:rPr>
                <w:rFonts w:hint="eastAsia" w:ascii="宋体" w:hAnsi="宋体" w:eastAsia="宋体" w:cs="宋体"/>
                <w:sz w:val="21"/>
                <w:szCs w:val="21"/>
              </w:rPr>
              <w:t>完成普通本科毕业设计（论文）答辩</w:t>
            </w:r>
          </w:p>
        </w:tc>
        <w:tc>
          <w:tcPr>
            <w:tcW w:w="1132" w:type="dxa"/>
            <w:vAlign w:val="center"/>
          </w:tcPr>
          <w:p w14:paraId="30DF32B9">
            <w:pPr>
              <w:pStyle w:val="15"/>
              <w:widowControl/>
              <w:spacing w:beforeAutospacing="0" w:afterAutospacing="0" w:line="460" w:lineRule="exact"/>
              <w:rPr>
                <w:rFonts w:ascii="宋体" w:hAnsi="宋体" w:eastAsia="宋体" w:cs="宋体"/>
                <w:color w:val="auto"/>
                <w:sz w:val="21"/>
                <w:szCs w:val="21"/>
              </w:rPr>
            </w:pPr>
            <w:r>
              <w:rPr>
                <w:rFonts w:hint="eastAsia" w:ascii="宋体" w:hAnsi="宋体" w:eastAsia="宋体" w:cs="宋体"/>
                <w:color w:val="auto"/>
                <w:sz w:val="21"/>
                <w:szCs w:val="21"/>
                <w:lang w:val="en-US" w:eastAsia="zh-CN"/>
              </w:rPr>
              <w:t>各校外教学点</w:t>
            </w:r>
          </w:p>
        </w:tc>
        <w:tc>
          <w:tcPr>
            <w:tcW w:w="2494" w:type="dxa"/>
            <w:vAlign w:val="center"/>
          </w:tcPr>
          <w:p w14:paraId="4D7B9875">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在线下或平台完成</w:t>
            </w:r>
          </w:p>
        </w:tc>
      </w:tr>
      <w:tr w14:paraId="153D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Pr>
        <w:tc>
          <w:tcPr>
            <w:tcW w:w="2319" w:type="dxa"/>
            <w:vAlign w:val="center"/>
          </w:tcPr>
          <w:p w14:paraId="24925BFE">
            <w:pPr>
              <w:pStyle w:val="15"/>
              <w:widowControl/>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2026.5.15前</w:t>
            </w:r>
          </w:p>
        </w:tc>
        <w:tc>
          <w:tcPr>
            <w:tcW w:w="4241" w:type="dxa"/>
          </w:tcPr>
          <w:p w14:paraId="7134FDB9">
            <w:pPr>
              <w:pStyle w:val="15"/>
              <w:widowControl/>
              <w:spacing w:beforeAutospacing="0" w:afterAutospacing="0" w:line="460" w:lineRule="exact"/>
              <w:rPr>
                <w:rFonts w:hint="eastAsia" w:ascii="宋体" w:hAnsi="宋体" w:eastAsia="宋体" w:cs="宋体"/>
                <w:color w:val="auto"/>
                <w:sz w:val="21"/>
                <w:szCs w:val="21"/>
              </w:rPr>
            </w:pPr>
            <w:r>
              <w:rPr>
                <w:rFonts w:hint="eastAsia" w:ascii="宋体" w:hAnsi="宋体" w:eastAsia="宋体" w:cs="宋体"/>
                <w:sz w:val="21"/>
                <w:szCs w:val="21"/>
              </w:rPr>
              <w:t>安排已通过毕业论文盲审</w:t>
            </w:r>
            <w:r>
              <w:rPr>
                <w:rFonts w:hint="eastAsia" w:ascii="宋体" w:hAnsi="宋体" w:eastAsia="宋体" w:cs="宋体"/>
                <w:sz w:val="21"/>
                <w:szCs w:val="21"/>
                <w:lang w:val="en-US" w:eastAsia="zh-CN"/>
              </w:rPr>
              <w:t>学生</w:t>
            </w:r>
            <w:r>
              <w:rPr>
                <w:rFonts w:hint="eastAsia" w:ascii="宋体" w:hAnsi="宋体" w:eastAsia="宋体" w:cs="宋体"/>
                <w:sz w:val="21"/>
                <w:szCs w:val="21"/>
              </w:rPr>
              <w:t>且提交学士毕业设计（论文）答辩稿的学生参加答辩</w:t>
            </w:r>
          </w:p>
        </w:tc>
        <w:tc>
          <w:tcPr>
            <w:tcW w:w="1132" w:type="dxa"/>
            <w:vAlign w:val="center"/>
          </w:tcPr>
          <w:p w14:paraId="31BF0357">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sz w:val="21"/>
                <w:szCs w:val="21"/>
              </w:rPr>
              <w:t>校本部</w:t>
            </w:r>
          </w:p>
        </w:tc>
        <w:tc>
          <w:tcPr>
            <w:tcW w:w="2494" w:type="dxa"/>
            <w:vAlign w:val="center"/>
          </w:tcPr>
          <w:p w14:paraId="31CC677A">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详情见后续通知</w:t>
            </w:r>
          </w:p>
        </w:tc>
      </w:tr>
      <w:tr w14:paraId="5699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cantSplit/>
        </w:trPr>
        <w:tc>
          <w:tcPr>
            <w:tcW w:w="2319" w:type="dxa"/>
            <w:vAlign w:val="center"/>
          </w:tcPr>
          <w:p w14:paraId="372C55F7">
            <w:pPr>
              <w:pStyle w:val="15"/>
              <w:widowControl/>
              <w:spacing w:beforeAutospacing="0" w:afterAutospacing="0" w:line="460" w:lineRule="exact"/>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2026.5.15</w:t>
            </w:r>
            <w:r>
              <w:rPr>
                <w:rFonts w:hint="eastAsia" w:ascii="宋体" w:hAnsi="宋体" w:eastAsia="宋体" w:cs="宋体"/>
                <w:color w:val="auto"/>
                <w:sz w:val="21"/>
                <w:szCs w:val="21"/>
              </w:rPr>
              <w:t>前</w:t>
            </w:r>
          </w:p>
        </w:tc>
        <w:tc>
          <w:tcPr>
            <w:tcW w:w="4241" w:type="dxa"/>
          </w:tcPr>
          <w:p w14:paraId="7078F7D1">
            <w:pPr>
              <w:pStyle w:val="15"/>
              <w:widowControl/>
              <w:spacing w:beforeAutospacing="0" w:afterAutospacing="0" w:line="460" w:lineRule="exact"/>
              <w:rPr>
                <w:rFonts w:hint="eastAsia" w:ascii="宋体" w:hAnsi="宋体" w:eastAsia="宋体" w:cs="宋体"/>
                <w:sz w:val="21"/>
                <w:szCs w:val="21"/>
              </w:rPr>
            </w:pPr>
            <w:r>
              <w:rPr>
                <w:rFonts w:hint="eastAsia" w:ascii="宋体" w:hAnsi="宋体" w:eastAsia="宋体" w:cs="宋体"/>
                <w:color w:val="auto"/>
                <w:sz w:val="21"/>
                <w:szCs w:val="21"/>
              </w:rPr>
              <w:t>提交毕业设计（论文）成绩</w:t>
            </w:r>
          </w:p>
        </w:tc>
        <w:tc>
          <w:tcPr>
            <w:tcW w:w="1132" w:type="dxa"/>
            <w:vAlign w:val="center"/>
          </w:tcPr>
          <w:p w14:paraId="1DEE1FA4">
            <w:pPr>
              <w:pStyle w:val="15"/>
              <w:widowControl/>
              <w:spacing w:beforeAutospacing="0" w:afterAutospacing="0" w:line="460" w:lineRule="exact"/>
              <w:rPr>
                <w:rFonts w:hint="eastAsia" w:ascii="宋体" w:hAnsi="宋体" w:eastAsia="宋体" w:cs="宋体"/>
                <w:color w:val="auto"/>
                <w:sz w:val="21"/>
                <w:szCs w:val="21"/>
              </w:rPr>
            </w:pPr>
            <w:r>
              <w:rPr>
                <w:rFonts w:hint="eastAsia" w:ascii="宋体" w:hAnsi="宋体" w:eastAsia="宋体" w:cs="宋体"/>
                <w:color w:val="auto"/>
                <w:sz w:val="21"/>
                <w:szCs w:val="21"/>
              </w:rPr>
              <w:t>各校外教学点</w:t>
            </w:r>
          </w:p>
        </w:tc>
        <w:tc>
          <w:tcPr>
            <w:tcW w:w="2494" w:type="dxa"/>
            <w:vAlign w:val="center"/>
          </w:tcPr>
          <w:p w14:paraId="6769DA5C">
            <w:pPr>
              <w:pStyle w:val="15"/>
              <w:widowControl/>
              <w:spacing w:beforeAutospacing="0" w:afterAutospacing="0" w:line="46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教学点在平台上传</w:t>
            </w:r>
          </w:p>
        </w:tc>
      </w:tr>
    </w:tbl>
    <w:p w14:paraId="3A008816">
      <w:pPr>
        <w:spacing w:line="460" w:lineRule="exact"/>
        <w:rPr>
          <w:rFonts w:asciiTheme="majorEastAsia" w:hAnsiTheme="majorEastAsia" w:eastAsiaTheme="majorEastAsia"/>
          <w:b/>
          <w:bCs/>
          <w:color w:val="auto"/>
          <w:sz w:val="28"/>
        </w:rPr>
      </w:pPr>
    </w:p>
    <w:p w14:paraId="0189D85F">
      <w:pPr>
        <w:keepNext w:val="0"/>
        <w:keepLines w:val="0"/>
        <w:pageBreakBefore w:val="0"/>
        <w:widowControl w:val="0"/>
        <w:kinsoku/>
        <w:wordWrap/>
        <w:overflowPunct/>
        <w:topLinePunct w:val="0"/>
        <w:autoSpaceDE/>
        <w:autoSpaceDN/>
        <w:bidi w:val="0"/>
        <w:adjustRightInd/>
        <w:snapToGrid/>
        <w:spacing w:line="492" w:lineRule="exact"/>
        <w:ind w:firstLine="643" w:firstLineChars="200"/>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二、毕业设计 (论文)工作具体安排要求</w:t>
      </w:r>
    </w:p>
    <w:p w14:paraId="5CAA7500">
      <w:pPr>
        <w:keepNext w:val="0"/>
        <w:keepLines w:val="0"/>
        <w:pageBreakBefore w:val="0"/>
        <w:widowControl w:val="0"/>
        <w:kinsoku/>
        <w:wordWrap/>
        <w:overflowPunct/>
        <w:topLinePunct w:val="0"/>
        <w:autoSpaceDE/>
        <w:autoSpaceDN/>
        <w:bidi w:val="0"/>
        <w:adjustRightInd/>
        <w:snapToGrid/>
        <w:spacing w:line="492" w:lineRule="exact"/>
        <w:ind w:firstLine="562" w:firstLineChars="200"/>
        <w:textAlignment w:val="auto"/>
        <w:rPr>
          <w:rFonts w:asciiTheme="majorEastAsia" w:hAnsiTheme="majorEastAsia" w:eastAsiaTheme="majorEastAsia"/>
          <w:b/>
          <w:bCs/>
          <w:color w:val="auto"/>
          <w:sz w:val="28"/>
        </w:rPr>
      </w:pPr>
      <w:r>
        <w:rPr>
          <w:rFonts w:hint="eastAsia" w:asciiTheme="majorEastAsia" w:hAnsiTheme="majorEastAsia" w:eastAsiaTheme="majorEastAsia"/>
          <w:b/>
          <w:bCs/>
          <w:color w:val="auto"/>
          <w:sz w:val="28"/>
        </w:rPr>
        <w:t>1.</w:t>
      </w:r>
      <w:r>
        <w:rPr>
          <w:rFonts w:hint="eastAsia" w:asciiTheme="majorEastAsia" w:hAnsiTheme="majorEastAsia" w:eastAsiaTheme="majorEastAsia"/>
          <w:b/>
          <w:bCs/>
          <w:color w:val="auto"/>
          <w:sz w:val="28"/>
          <w:lang w:val="en-US" w:eastAsia="zh-CN"/>
        </w:rPr>
        <w:t xml:space="preserve"> </w:t>
      </w:r>
      <w:r>
        <w:rPr>
          <w:rFonts w:hint="eastAsia" w:asciiTheme="majorEastAsia" w:hAnsiTheme="majorEastAsia" w:eastAsiaTheme="majorEastAsia"/>
          <w:b/>
          <w:bCs/>
          <w:color w:val="auto"/>
          <w:sz w:val="28"/>
        </w:rPr>
        <w:t>安排毕业设计（论文）指导老师：</w:t>
      </w:r>
    </w:p>
    <w:p w14:paraId="29C96B71">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ascii="宋体" w:hAnsi="宋体" w:eastAsia="宋体" w:cs="宋体"/>
          <w:color w:val="auto"/>
          <w:sz w:val="28"/>
          <w:szCs w:val="28"/>
        </w:rPr>
      </w:pPr>
      <w:r>
        <w:rPr>
          <w:rFonts w:hint="eastAsia" w:asciiTheme="majorEastAsia" w:hAnsiTheme="majorEastAsia" w:eastAsiaTheme="majorEastAsia"/>
          <w:color w:val="auto"/>
          <w:sz w:val="28"/>
        </w:rPr>
        <w:t>（1）</w:t>
      </w:r>
      <w:r>
        <w:rPr>
          <w:rFonts w:hint="eastAsia" w:ascii="宋体" w:hAnsi="宋体" w:eastAsia="宋体" w:cs="宋体"/>
          <w:color w:val="auto"/>
          <w:sz w:val="28"/>
          <w:szCs w:val="28"/>
        </w:rPr>
        <w:t>根据校教字〔</w:t>
      </w:r>
      <w:r>
        <w:rPr>
          <w:rFonts w:hint="eastAsia" w:ascii="微软雅黑" w:hAnsi="微软雅黑" w:eastAsia="微软雅黑" w:cs="微软雅黑"/>
          <w:color w:val="auto"/>
          <w:sz w:val="28"/>
          <w:szCs w:val="28"/>
        </w:rPr>
        <w:t>2024</w:t>
      </w:r>
      <w:r>
        <w:rPr>
          <w:rFonts w:hint="eastAsia" w:ascii="宋体" w:hAnsi="宋体" w:eastAsia="宋体" w:cs="宋体"/>
          <w:color w:val="auto"/>
          <w:sz w:val="28"/>
          <w:szCs w:val="28"/>
        </w:rPr>
        <w:t>〕</w:t>
      </w:r>
      <w:r>
        <w:rPr>
          <w:rFonts w:hint="eastAsia" w:ascii="微软雅黑" w:hAnsi="微软雅黑" w:eastAsia="微软雅黑" w:cs="微软雅黑"/>
          <w:color w:val="auto"/>
          <w:sz w:val="28"/>
          <w:szCs w:val="28"/>
        </w:rPr>
        <w:t>103</w:t>
      </w:r>
      <w:r>
        <w:rPr>
          <w:rFonts w:hint="eastAsia" w:ascii="宋体" w:hAnsi="宋体" w:eastAsia="宋体" w:cs="宋体"/>
          <w:color w:val="auto"/>
          <w:sz w:val="28"/>
          <w:szCs w:val="28"/>
        </w:rPr>
        <w:t>号文件要求指导老师一般应由讲师（或相应职称）</w:t>
      </w:r>
      <w:r>
        <w:rPr>
          <w:rFonts w:hint="eastAsia" w:ascii="宋体" w:hAnsi="宋体" w:eastAsia="宋体" w:cs="宋体"/>
          <w:color w:val="auto"/>
          <w:sz w:val="28"/>
          <w:szCs w:val="28"/>
          <w:lang w:val="en-US" w:eastAsia="zh-CN"/>
        </w:rPr>
        <w:t>及</w:t>
      </w:r>
      <w:r>
        <w:rPr>
          <w:rFonts w:hint="eastAsia" w:ascii="宋体" w:hAnsi="宋体" w:eastAsia="宋体" w:cs="宋体"/>
          <w:color w:val="auto"/>
          <w:sz w:val="28"/>
          <w:szCs w:val="28"/>
        </w:rPr>
        <w:t>以上且专业相近有经验的老师担任，具有硕士学位的助教可在高级职称教师指导下进行论文指导。每位指导老师原则上指导毕业设计（论文）不超过8人，且上一年度指导的论文在教育部论文抽检中认定为“问题论文”的指导教师需暂停1年指导资格。</w:t>
      </w:r>
    </w:p>
    <w:p w14:paraId="2716A3A1">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asciiTheme="majorEastAsia" w:hAnsiTheme="majorEastAsia" w:eastAsiaTheme="majorEastAsia"/>
          <w:color w:val="auto"/>
          <w:sz w:val="28"/>
        </w:rPr>
      </w:pPr>
      <w:r>
        <w:rPr>
          <w:rFonts w:hint="eastAsia" w:ascii="宋体" w:hAnsi="宋体" w:eastAsia="宋体" w:cs="宋体"/>
          <w:color w:val="auto"/>
          <w:sz w:val="28"/>
          <w:szCs w:val="28"/>
        </w:rPr>
        <w:t>（2）请各校外教学点务必为每位毕业生及</w:t>
      </w:r>
      <w:r>
        <w:rPr>
          <w:rFonts w:hint="eastAsia" w:asciiTheme="majorEastAsia" w:hAnsiTheme="majorEastAsia" w:eastAsiaTheme="majorEastAsia"/>
          <w:color w:val="auto"/>
          <w:sz w:val="28"/>
        </w:rPr>
        <w:t>时安排专业水准高、专业相近有经验、工作认真负责的毕业设计（论文）指导教师，并通知每位毕业生要及时地与指导老师沟通，尽早确定好选题和提纲</w:t>
      </w:r>
      <w:r>
        <w:rPr>
          <w:rFonts w:asciiTheme="majorEastAsia" w:hAnsiTheme="majorEastAsia" w:eastAsiaTheme="majorEastAsia"/>
          <w:color w:val="auto"/>
          <w:sz w:val="28"/>
        </w:rPr>
        <w:t>。</w:t>
      </w:r>
    </w:p>
    <w:p w14:paraId="0A682FDF">
      <w:pPr>
        <w:spacing w:line="500" w:lineRule="exact"/>
        <w:ind w:firstLine="560" w:firstLineChars="200"/>
        <w:rPr>
          <w:rFonts w:hint="default"/>
          <w:lang w:val="en-US" w:eastAsia="zh-CN"/>
        </w:rPr>
      </w:pPr>
      <w:r>
        <w:rPr>
          <w:rFonts w:hint="eastAsia" w:asciiTheme="majorEastAsia" w:hAnsiTheme="majorEastAsia" w:eastAsiaTheme="majorEastAsia"/>
          <w:sz w:val="28"/>
        </w:rPr>
        <w:t>（3）同时，各校外教学点要于2025年1</w:t>
      </w:r>
      <w:r>
        <w:rPr>
          <w:rFonts w:hint="eastAsia" w:asciiTheme="majorEastAsia" w:hAnsiTheme="majorEastAsia" w:eastAsiaTheme="majorEastAsia"/>
          <w:sz w:val="28"/>
          <w:lang w:val="en-US" w:eastAsia="zh-CN"/>
        </w:rPr>
        <w:t>0</w:t>
      </w:r>
      <w:r>
        <w:rPr>
          <w:rFonts w:hint="eastAsia" w:asciiTheme="majorEastAsia" w:hAnsiTheme="majorEastAsia" w:eastAsiaTheme="majorEastAsia"/>
          <w:sz w:val="28"/>
        </w:rPr>
        <w:t>月</w:t>
      </w:r>
      <w:r>
        <w:rPr>
          <w:rFonts w:hint="eastAsia" w:asciiTheme="majorEastAsia" w:hAnsiTheme="majorEastAsia" w:eastAsiaTheme="majorEastAsia"/>
          <w:sz w:val="28"/>
          <w:lang w:val="en-US" w:eastAsia="zh-CN"/>
        </w:rPr>
        <w:t>24</w:t>
      </w:r>
      <w:r>
        <w:rPr>
          <w:rFonts w:hint="eastAsia" w:asciiTheme="majorEastAsia" w:hAnsiTheme="majorEastAsia" w:eastAsiaTheme="majorEastAsia"/>
          <w:sz w:val="28"/>
        </w:rPr>
        <w:t>日之前提交毕业设计（论文）指导教师信息表（附件4）</w:t>
      </w:r>
      <w:r>
        <w:rPr>
          <w:rFonts w:hint="eastAsia" w:asciiTheme="majorEastAsia" w:hAnsiTheme="majorEastAsia" w:eastAsiaTheme="majorEastAsia"/>
          <w:sz w:val="28"/>
          <w:lang w:eastAsia="zh-CN"/>
        </w:rPr>
        <w:t>、</w:t>
      </w:r>
      <w:r>
        <w:rPr>
          <w:rFonts w:hint="eastAsia" w:asciiTheme="majorEastAsia" w:hAnsiTheme="majorEastAsia" w:eastAsiaTheme="majorEastAsia"/>
          <w:sz w:val="28"/>
        </w:rPr>
        <w:t>学士学位论文指导教师填写</w:t>
      </w:r>
      <w:r>
        <w:rPr>
          <w:rFonts w:hint="eastAsia" w:asciiTheme="majorEastAsia" w:hAnsiTheme="majorEastAsia" w:eastAsiaTheme="majorEastAsia"/>
          <w:sz w:val="28"/>
          <w:lang w:val="en-US" w:eastAsia="zh-CN"/>
        </w:rPr>
        <w:t>并</w:t>
      </w:r>
      <w:r>
        <w:rPr>
          <w:rFonts w:hint="eastAsia" w:asciiTheme="majorEastAsia" w:hAnsiTheme="majorEastAsia" w:eastAsiaTheme="majorEastAsia"/>
          <w:sz w:val="28"/>
        </w:rPr>
        <w:t>提交专家库信息汇总表（附件5）。</w:t>
      </w:r>
    </w:p>
    <w:p w14:paraId="0C0ADECB">
      <w:pPr>
        <w:keepNext w:val="0"/>
        <w:keepLines w:val="0"/>
        <w:pageBreakBefore w:val="0"/>
        <w:widowControl w:val="0"/>
        <w:kinsoku/>
        <w:wordWrap/>
        <w:overflowPunct/>
        <w:topLinePunct w:val="0"/>
        <w:autoSpaceDE/>
        <w:autoSpaceDN/>
        <w:bidi w:val="0"/>
        <w:adjustRightInd/>
        <w:snapToGrid/>
        <w:spacing w:line="492" w:lineRule="exact"/>
        <w:ind w:firstLine="562" w:firstLineChars="200"/>
        <w:textAlignment w:val="auto"/>
        <w:rPr>
          <w:rFonts w:asciiTheme="majorEastAsia" w:hAnsiTheme="majorEastAsia" w:eastAsiaTheme="majorEastAsia"/>
          <w:b/>
          <w:bCs/>
          <w:color w:val="auto"/>
          <w:sz w:val="28"/>
        </w:rPr>
      </w:pPr>
      <w:r>
        <w:rPr>
          <w:rFonts w:hint="eastAsia" w:asciiTheme="majorEastAsia" w:hAnsiTheme="majorEastAsia" w:eastAsiaTheme="majorEastAsia"/>
          <w:b/>
          <w:bCs/>
          <w:color w:val="auto"/>
          <w:sz w:val="28"/>
        </w:rPr>
        <w:t>2</w:t>
      </w:r>
      <w:r>
        <w:rPr>
          <w:rFonts w:hint="eastAsia" w:asciiTheme="majorEastAsia" w:hAnsiTheme="majorEastAsia" w:eastAsiaTheme="majorEastAsia"/>
          <w:b/>
          <w:bCs/>
          <w:color w:val="auto"/>
          <w:sz w:val="28"/>
          <w:lang w:val="en-US" w:eastAsia="zh-CN"/>
        </w:rPr>
        <w:t xml:space="preserve">. </w:t>
      </w:r>
      <w:r>
        <w:rPr>
          <w:rFonts w:hint="eastAsia" w:asciiTheme="majorEastAsia" w:hAnsiTheme="majorEastAsia" w:eastAsiaTheme="majorEastAsia"/>
          <w:b/>
          <w:bCs/>
          <w:color w:val="auto"/>
          <w:sz w:val="28"/>
        </w:rPr>
        <w:t>毕业设计（论文）撰写要求：</w:t>
      </w:r>
    </w:p>
    <w:p w14:paraId="6D3CEB76">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asciiTheme="majorEastAsia" w:hAnsiTheme="majorEastAsia" w:eastAsiaTheme="majorEastAsia"/>
          <w:color w:val="auto"/>
          <w:sz w:val="28"/>
        </w:rPr>
      </w:pPr>
      <w:r>
        <w:rPr>
          <w:rFonts w:hint="eastAsia" w:asciiTheme="majorEastAsia" w:hAnsiTheme="majorEastAsia" w:eastAsiaTheme="majorEastAsia"/>
          <w:color w:val="auto"/>
          <w:sz w:val="28"/>
        </w:rPr>
        <w:t>（1）各校外教学点要及时通知毕业生须根据指导老师布置的题目、方向，按要求撰写毕业设计（论文）。毕业设计（论文）封面、目录、撰写格式要参照《南昌航空大学本科毕业设计(论文)手册》(附件</w:t>
      </w:r>
      <w:r>
        <w:rPr>
          <w:rFonts w:asciiTheme="majorEastAsia" w:hAnsiTheme="majorEastAsia" w:eastAsiaTheme="majorEastAsia"/>
          <w:color w:val="auto"/>
          <w:sz w:val="28"/>
        </w:rPr>
        <w:t>6</w:t>
      </w:r>
      <w:r>
        <w:rPr>
          <w:rFonts w:hint="eastAsia" w:asciiTheme="majorEastAsia" w:hAnsiTheme="majorEastAsia" w:eastAsiaTheme="majorEastAsia"/>
          <w:color w:val="auto"/>
          <w:sz w:val="28"/>
        </w:rPr>
        <w:t>)的相关要求。</w:t>
      </w:r>
    </w:p>
    <w:p w14:paraId="73247974">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Theme="majorEastAsia" w:hAnsiTheme="majorEastAsia" w:eastAsiaTheme="majorEastAsia"/>
          <w:color w:val="auto"/>
          <w:sz w:val="28"/>
        </w:rPr>
      </w:pPr>
      <w:r>
        <w:rPr>
          <w:rFonts w:hint="eastAsia" w:asciiTheme="majorEastAsia" w:hAnsiTheme="majorEastAsia" w:eastAsiaTheme="majorEastAsia"/>
          <w:color w:val="auto"/>
          <w:sz w:val="28"/>
        </w:rPr>
        <w:t>（2）所有本科生毕业设计（论文）均需进行查重，查重率须严格控制在 30%以下。</w:t>
      </w:r>
    </w:p>
    <w:p w14:paraId="4756677E">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Theme="majorEastAsia" w:hAnsiTheme="majorEastAsia" w:eastAsiaTheme="majorEastAsia"/>
          <w:color w:val="auto"/>
          <w:sz w:val="28"/>
        </w:rPr>
      </w:pPr>
      <w:r>
        <w:rPr>
          <w:rFonts w:hint="default" w:asciiTheme="majorEastAsia" w:hAnsiTheme="majorEastAsia" w:eastAsiaTheme="majorEastAsia"/>
          <w:color w:val="auto"/>
          <w:sz w:val="28"/>
        </w:rPr>
        <w:t>拟申请学士学位的毕业设计（论文），需在知网</w:t>
      </w:r>
      <w:r>
        <w:rPr>
          <w:rFonts w:hint="eastAsia" w:asciiTheme="majorEastAsia" w:hAnsiTheme="majorEastAsia" w:eastAsiaTheme="majorEastAsia"/>
          <w:color w:val="auto"/>
          <w:sz w:val="28"/>
          <w:lang w:val="en-US" w:eastAsia="zh-CN"/>
        </w:rPr>
        <w:t>或维普网站</w:t>
      </w:r>
      <w:r>
        <w:rPr>
          <w:rFonts w:hint="default" w:asciiTheme="majorEastAsia" w:hAnsiTheme="majorEastAsia" w:eastAsiaTheme="majorEastAsia"/>
          <w:color w:val="auto"/>
          <w:sz w:val="28"/>
        </w:rPr>
        <w:t>进行查重（选择全文对照版），查重率</w:t>
      </w:r>
      <w:r>
        <w:rPr>
          <w:rFonts w:hint="eastAsia" w:asciiTheme="majorEastAsia" w:hAnsiTheme="majorEastAsia" w:eastAsiaTheme="majorEastAsia"/>
          <w:color w:val="auto"/>
          <w:sz w:val="28"/>
          <w:lang w:val="en-US" w:eastAsia="zh-CN"/>
        </w:rPr>
        <w:t>要</w:t>
      </w:r>
      <w:r>
        <w:rPr>
          <w:rFonts w:hint="default" w:asciiTheme="majorEastAsia" w:hAnsiTheme="majorEastAsia" w:eastAsiaTheme="majorEastAsia"/>
          <w:color w:val="auto"/>
          <w:sz w:val="28"/>
        </w:rPr>
        <w:t>低于 30%。同时，还需在知网或维普网站进行 AIGC (人工智能生成内容)</w:t>
      </w:r>
      <w:r>
        <w:rPr>
          <w:rFonts w:hint="eastAsia" w:asciiTheme="majorEastAsia" w:hAnsiTheme="majorEastAsia" w:eastAsiaTheme="majorEastAsia"/>
          <w:color w:val="auto"/>
          <w:sz w:val="28"/>
          <w:lang w:val="en-US" w:eastAsia="zh-CN"/>
        </w:rPr>
        <w:t>检测</w:t>
      </w:r>
      <w:r>
        <w:rPr>
          <w:rFonts w:hint="default" w:asciiTheme="majorEastAsia" w:hAnsiTheme="majorEastAsia" w:eastAsiaTheme="majorEastAsia"/>
          <w:color w:val="auto"/>
          <w:sz w:val="28"/>
        </w:rPr>
        <w:t>，检测率同样要低于 30%。</w:t>
      </w:r>
    </w:p>
    <w:p w14:paraId="566C9108">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Theme="majorEastAsia" w:hAnsiTheme="majorEastAsia" w:eastAsiaTheme="majorEastAsia"/>
          <w:color w:val="auto"/>
          <w:sz w:val="28"/>
        </w:rPr>
      </w:pPr>
      <w:r>
        <w:rPr>
          <w:rFonts w:hint="default" w:asciiTheme="majorEastAsia" w:hAnsiTheme="majorEastAsia" w:eastAsiaTheme="majorEastAsia"/>
          <w:color w:val="auto"/>
          <w:sz w:val="28"/>
        </w:rPr>
        <w:t>普通本科毕业设计（论文），学院不指定具体的查重网站</w:t>
      </w:r>
      <w:r>
        <w:rPr>
          <w:rFonts w:hint="eastAsia" w:asciiTheme="majorEastAsia" w:hAnsiTheme="majorEastAsia" w:eastAsiaTheme="majorEastAsia"/>
          <w:color w:val="auto"/>
          <w:sz w:val="28"/>
          <w:lang w:eastAsia="zh-CN"/>
        </w:rPr>
        <w:t>，</w:t>
      </w:r>
      <w:r>
        <w:rPr>
          <w:rFonts w:hint="eastAsia" w:asciiTheme="majorEastAsia" w:hAnsiTheme="majorEastAsia" w:eastAsiaTheme="majorEastAsia"/>
          <w:color w:val="auto"/>
          <w:sz w:val="28"/>
          <w:lang w:val="en-US" w:eastAsia="zh-CN"/>
        </w:rPr>
        <w:t>查重率要低于30%</w:t>
      </w:r>
      <w:r>
        <w:rPr>
          <w:rFonts w:hint="default" w:asciiTheme="majorEastAsia" w:hAnsiTheme="majorEastAsia" w:eastAsiaTheme="majorEastAsia"/>
          <w:color w:val="auto"/>
          <w:sz w:val="28"/>
        </w:rPr>
        <w:t>。</w:t>
      </w:r>
    </w:p>
    <w:p w14:paraId="5A12909E">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ascii="仿宋_GB2312" w:eastAsia="仿宋_GB2312"/>
          <w:color w:val="auto"/>
          <w:sz w:val="24"/>
        </w:rPr>
      </w:pPr>
      <w:r>
        <w:rPr>
          <w:rFonts w:hint="eastAsia" w:asciiTheme="majorEastAsia" w:hAnsiTheme="majorEastAsia" w:eastAsiaTheme="majorEastAsia"/>
          <w:color w:val="auto"/>
          <w:sz w:val="28"/>
        </w:rPr>
        <w:t>查重率高于30%的毕业设计（论文）应在规定的时间内修改，否则不能参加答辩。所有本科毕业生上交毕业设计（论文）都需附查重报告，查重报告需标明出处。</w:t>
      </w:r>
    </w:p>
    <w:p w14:paraId="1FEBFA05">
      <w:pPr>
        <w:keepNext w:val="0"/>
        <w:keepLines w:val="0"/>
        <w:pageBreakBefore w:val="0"/>
        <w:widowControl w:val="0"/>
        <w:numPr>
          <w:ilvl w:val="0"/>
          <w:numId w:val="0"/>
        </w:numPr>
        <w:kinsoku/>
        <w:wordWrap/>
        <w:overflowPunct/>
        <w:topLinePunct w:val="0"/>
        <w:autoSpaceDE/>
        <w:autoSpaceDN/>
        <w:bidi w:val="0"/>
        <w:adjustRightInd/>
        <w:snapToGrid/>
        <w:spacing w:line="492" w:lineRule="exact"/>
        <w:ind w:firstLine="562" w:firstLineChars="200"/>
        <w:textAlignment w:val="auto"/>
        <w:rPr>
          <w:rFonts w:asciiTheme="majorEastAsia" w:hAnsiTheme="majorEastAsia" w:eastAsiaTheme="majorEastAsia"/>
          <w:b/>
          <w:bCs/>
          <w:color w:val="auto"/>
          <w:sz w:val="28"/>
        </w:rPr>
      </w:pPr>
      <w:r>
        <w:rPr>
          <w:rFonts w:hint="eastAsia" w:asciiTheme="majorEastAsia" w:hAnsiTheme="majorEastAsia" w:eastAsiaTheme="majorEastAsia"/>
          <w:b/>
          <w:bCs/>
          <w:color w:val="auto"/>
          <w:sz w:val="28"/>
          <w:lang w:val="en-US" w:eastAsia="zh-CN"/>
        </w:rPr>
        <w:t xml:space="preserve">3. </w:t>
      </w:r>
      <w:r>
        <w:rPr>
          <w:rFonts w:hint="eastAsia" w:asciiTheme="majorEastAsia" w:hAnsiTheme="majorEastAsia" w:eastAsiaTheme="majorEastAsia"/>
          <w:b/>
          <w:bCs/>
          <w:color w:val="auto"/>
          <w:sz w:val="28"/>
        </w:rPr>
        <w:t>毕业设计（论文）的审核：</w:t>
      </w:r>
    </w:p>
    <w:p w14:paraId="51E4B37E">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default" w:asciiTheme="majorEastAsia" w:hAnsiTheme="majorEastAsia" w:eastAsiaTheme="majorEastAsia"/>
          <w:b w:val="0"/>
          <w:bCs/>
          <w:color w:val="auto"/>
          <w:sz w:val="28"/>
          <w:lang w:val="en-US" w:eastAsia="zh-CN"/>
        </w:rPr>
      </w:pPr>
      <w:r>
        <w:rPr>
          <w:rFonts w:hint="eastAsia" w:asciiTheme="majorEastAsia" w:hAnsiTheme="majorEastAsia" w:eastAsiaTheme="majorEastAsia"/>
          <w:b w:val="0"/>
          <w:bCs/>
          <w:color w:val="auto"/>
          <w:sz w:val="28"/>
          <w:lang w:eastAsia="zh-CN"/>
        </w:rPr>
        <w:t>（</w:t>
      </w:r>
      <w:r>
        <w:rPr>
          <w:rFonts w:hint="eastAsia" w:asciiTheme="majorEastAsia" w:hAnsiTheme="majorEastAsia" w:eastAsiaTheme="majorEastAsia"/>
          <w:b w:val="0"/>
          <w:bCs/>
          <w:color w:val="auto"/>
          <w:sz w:val="28"/>
          <w:lang w:val="en-US" w:eastAsia="zh-CN"/>
        </w:rPr>
        <w:t>1）本届毕业生须按照校外教学点规定的时间内将自己的毕业设计（论文）上交给指导教师，指导教师对学生的毕业设计（论文）给出评语及初评成绩（详见附件8-指导教师用）。</w:t>
      </w:r>
    </w:p>
    <w:p w14:paraId="3D85AF1F">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Theme="majorEastAsia" w:hAnsiTheme="majorEastAsia" w:eastAsiaTheme="majorEastAsia"/>
          <w:b w:val="0"/>
          <w:bCs/>
          <w:color w:val="auto"/>
          <w:sz w:val="28"/>
          <w:lang w:val="en-US" w:eastAsia="zh-CN"/>
        </w:rPr>
      </w:pPr>
      <w:r>
        <w:rPr>
          <w:rFonts w:hint="eastAsia" w:asciiTheme="majorEastAsia" w:hAnsiTheme="majorEastAsia" w:eastAsiaTheme="majorEastAsia"/>
          <w:b w:val="0"/>
          <w:bCs/>
          <w:color w:val="auto"/>
          <w:sz w:val="28"/>
          <w:lang w:val="en-US" w:eastAsia="zh-CN"/>
        </w:rPr>
        <w:t>（2）校外教学点要对毕业设计（论文）进行集中评阅，由评阅老师填写评阅意见及评阅成绩（详见附件8-评阅教师用）。</w:t>
      </w:r>
      <w:r>
        <w:rPr>
          <w:rFonts w:hint="eastAsia" w:asciiTheme="majorEastAsia" w:hAnsiTheme="majorEastAsia" w:eastAsiaTheme="majorEastAsia"/>
          <w:b/>
          <w:bCs w:val="0"/>
          <w:color w:val="auto"/>
          <w:sz w:val="28"/>
          <w:lang w:val="en-US" w:eastAsia="zh-CN"/>
        </w:rPr>
        <w:t>拟申请本科学士学位的毕业设计（论文）的评阅由学校组织专家进行评阅，论文评阅成绩合格的学生才能参加答辩。</w:t>
      </w:r>
    </w:p>
    <w:p w14:paraId="3A0B8EE0">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Theme="majorEastAsia" w:hAnsiTheme="majorEastAsia" w:eastAsiaTheme="majorEastAsia"/>
          <w:b w:val="0"/>
          <w:bCs/>
          <w:color w:val="auto"/>
          <w:sz w:val="28"/>
          <w:lang w:val="en-US" w:eastAsia="zh-CN"/>
        </w:rPr>
      </w:pPr>
      <w:r>
        <w:rPr>
          <w:rFonts w:hint="eastAsia" w:asciiTheme="majorEastAsia" w:hAnsiTheme="majorEastAsia" w:eastAsiaTheme="majorEastAsia"/>
          <w:b w:val="0"/>
          <w:bCs/>
          <w:color w:val="auto"/>
          <w:sz w:val="28"/>
          <w:lang w:val="en-US" w:eastAsia="zh-CN"/>
        </w:rPr>
        <w:t>（3）校外教学点对毕业设计(论文）评阅成绩合格的毕业生组织普通本科毕业论文答辩，由答辩委员会（小组）在参考指导教师和评阅教师的评语及评定成绩的基础上，对每位参加答辩学生进行打分，按平均分评定成绩并填写答辩评语（详见附件8-答辩教师用）。</w:t>
      </w:r>
      <w:r>
        <w:rPr>
          <w:rFonts w:hint="eastAsia" w:asciiTheme="majorEastAsia" w:hAnsiTheme="majorEastAsia" w:eastAsiaTheme="majorEastAsia"/>
          <w:b/>
          <w:bCs w:val="0"/>
          <w:color w:val="auto"/>
          <w:sz w:val="28"/>
          <w:lang w:val="en-US" w:eastAsia="zh-CN"/>
        </w:rPr>
        <w:t>拟申请本科学士学位的毕业设计（论文）的答辩由学校组织线下现场答辩。</w:t>
      </w:r>
    </w:p>
    <w:p w14:paraId="352AB6F4">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default" w:asciiTheme="majorEastAsia" w:hAnsiTheme="majorEastAsia" w:eastAsiaTheme="majorEastAsia"/>
          <w:b/>
          <w:color w:val="auto"/>
          <w:sz w:val="28"/>
          <w:lang w:val="en-US"/>
        </w:rPr>
      </w:pPr>
      <w:r>
        <w:rPr>
          <w:rFonts w:hint="eastAsia" w:asciiTheme="majorEastAsia" w:hAnsiTheme="majorEastAsia" w:eastAsiaTheme="majorEastAsia"/>
          <w:b w:val="0"/>
          <w:bCs/>
          <w:color w:val="auto"/>
          <w:sz w:val="28"/>
          <w:lang w:val="en-US" w:eastAsia="zh-CN"/>
        </w:rPr>
        <w:t>（4）重要提示：</w:t>
      </w:r>
    </w:p>
    <w:p w14:paraId="7C86247F">
      <w:pPr>
        <w:keepNext w:val="0"/>
        <w:keepLines w:val="0"/>
        <w:pageBreakBefore w:val="0"/>
        <w:widowControl w:val="0"/>
        <w:kinsoku/>
        <w:wordWrap/>
        <w:overflowPunct/>
        <w:topLinePunct w:val="0"/>
        <w:autoSpaceDE/>
        <w:autoSpaceDN/>
        <w:bidi w:val="0"/>
        <w:adjustRightInd/>
        <w:snapToGrid/>
        <w:spacing w:line="492" w:lineRule="exact"/>
        <w:ind w:firstLine="562" w:firstLineChars="200"/>
        <w:textAlignment w:val="auto"/>
        <w:rPr>
          <w:rFonts w:ascii="宋体" w:hAnsi="宋体" w:eastAsia="宋体" w:cs="宋体"/>
          <w:color w:val="auto"/>
          <w:sz w:val="28"/>
          <w:szCs w:val="28"/>
        </w:rPr>
      </w:pPr>
      <w:r>
        <w:rPr>
          <w:rFonts w:hint="eastAsia" w:asciiTheme="majorEastAsia" w:hAnsiTheme="majorEastAsia" w:eastAsiaTheme="majorEastAsia"/>
          <w:b/>
          <w:color w:val="auto"/>
          <w:sz w:val="28"/>
          <w:lang w:val="en-US" w:eastAsia="zh-CN"/>
        </w:rPr>
        <w:t>拟申请学士学位的本科学生须取得</w:t>
      </w:r>
      <w:r>
        <w:rPr>
          <w:rFonts w:hint="eastAsia" w:asciiTheme="majorEastAsia" w:hAnsiTheme="majorEastAsia" w:eastAsiaTheme="majorEastAsia"/>
          <w:b/>
          <w:color w:val="auto"/>
          <w:sz w:val="28"/>
        </w:rPr>
        <w:t>学士学位外语考试合格</w:t>
      </w:r>
      <w:r>
        <w:rPr>
          <w:rFonts w:hint="eastAsia" w:asciiTheme="majorEastAsia" w:hAnsiTheme="majorEastAsia" w:eastAsiaTheme="majorEastAsia"/>
          <w:b/>
          <w:color w:val="auto"/>
          <w:sz w:val="28"/>
          <w:lang w:val="en-US" w:eastAsia="zh-CN"/>
        </w:rPr>
        <w:t>证，</w:t>
      </w:r>
      <w:r>
        <w:rPr>
          <w:rFonts w:hint="eastAsia" w:asciiTheme="majorEastAsia" w:hAnsiTheme="majorEastAsia" w:eastAsiaTheme="majorEastAsia"/>
          <w:b w:val="0"/>
          <w:bCs/>
          <w:color w:val="auto"/>
          <w:sz w:val="28"/>
          <w:lang w:val="en-US" w:eastAsia="zh-CN"/>
        </w:rPr>
        <w:t>且</w:t>
      </w:r>
      <w:r>
        <w:rPr>
          <w:rFonts w:hint="eastAsia" w:asciiTheme="majorEastAsia" w:hAnsiTheme="majorEastAsia" w:eastAsiaTheme="majorEastAsia"/>
          <w:color w:val="auto"/>
          <w:sz w:val="28"/>
        </w:rPr>
        <w:t>各校外教学点必须提交指导教师推荐意见、学生学位外语通过时间等汇总表，</w:t>
      </w:r>
      <w:r>
        <w:rPr>
          <w:rFonts w:hint="eastAsia" w:asciiTheme="majorEastAsia" w:hAnsiTheme="majorEastAsia" w:eastAsiaTheme="majorEastAsia"/>
          <w:color w:val="auto"/>
          <w:sz w:val="28"/>
          <w:lang w:val="en-US" w:eastAsia="zh-CN"/>
        </w:rPr>
        <w:t>推荐</w:t>
      </w:r>
      <w:r>
        <w:rPr>
          <w:rFonts w:hint="eastAsia" w:asciiTheme="majorEastAsia" w:hAnsiTheme="majorEastAsia" w:eastAsiaTheme="majorEastAsia"/>
          <w:color w:val="auto"/>
          <w:sz w:val="28"/>
        </w:rPr>
        <w:t>材料必须在202</w:t>
      </w:r>
      <w:r>
        <w:rPr>
          <w:rFonts w:hint="eastAsia" w:asciiTheme="majorEastAsia" w:hAnsiTheme="majorEastAsia" w:eastAsiaTheme="majorEastAsia"/>
          <w:color w:val="auto"/>
          <w:sz w:val="28"/>
          <w:lang w:val="en-US" w:eastAsia="zh-CN"/>
        </w:rPr>
        <w:t>6</w:t>
      </w:r>
      <w:r>
        <w:rPr>
          <w:rFonts w:hint="eastAsia" w:asciiTheme="majorEastAsia" w:hAnsiTheme="majorEastAsia" w:eastAsiaTheme="majorEastAsia"/>
          <w:color w:val="auto"/>
          <w:sz w:val="28"/>
        </w:rPr>
        <w:t>年</w:t>
      </w:r>
      <w:r>
        <w:rPr>
          <w:rFonts w:hint="eastAsia" w:asciiTheme="majorEastAsia" w:hAnsiTheme="majorEastAsia" w:eastAsiaTheme="majorEastAsia"/>
          <w:color w:val="auto"/>
          <w:sz w:val="28"/>
          <w:lang w:val="en-US" w:eastAsia="zh-CN"/>
        </w:rPr>
        <w:t>3</w:t>
      </w:r>
      <w:r>
        <w:rPr>
          <w:rFonts w:hint="eastAsia" w:asciiTheme="majorEastAsia" w:hAnsiTheme="majorEastAsia" w:eastAsiaTheme="majorEastAsia"/>
          <w:color w:val="auto"/>
          <w:sz w:val="28"/>
        </w:rPr>
        <w:t>月</w:t>
      </w:r>
      <w:r>
        <w:rPr>
          <w:rFonts w:hint="eastAsia" w:asciiTheme="majorEastAsia" w:hAnsiTheme="majorEastAsia" w:eastAsiaTheme="majorEastAsia"/>
          <w:color w:val="auto"/>
          <w:sz w:val="28"/>
          <w:lang w:val="en-US" w:eastAsia="zh-CN"/>
        </w:rPr>
        <w:t>16</w:t>
      </w:r>
      <w:r>
        <w:rPr>
          <w:rFonts w:hint="eastAsia" w:asciiTheme="majorEastAsia" w:hAnsiTheme="majorEastAsia" w:eastAsiaTheme="majorEastAsia"/>
          <w:color w:val="auto"/>
          <w:sz w:val="28"/>
        </w:rPr>
        <w:t>日之前提交到学院教</w:t>
      </w:r>
      <w:r>
        <w:rPr>
          <w:rFonts w:hint="eastAsia" w:asciiTheme="majorEastAsia" w:hAnsiTheme="majorEastAsia" w:eastAsiaTheme="majorEastAsia"/>
          <w:color w:val="auto"/>
          <w:sz w:val="28"/>
          <w:lang w:val="en-US" w:eastAsia="zh-CN"/>
        </w:rPr>
        <w:t>务办</w:t>
      </w:r>
      <w:r>
        <w:rPr>
          <w:rFonts w:hint="eastAsia" w:asciiTheme="majorEastAsia" w:hAnsiTheme="majorEastAsia" w:eastAsiaTheme="majorEastAsia"/>
          <w:color w:val="auto"/>
          <w:sz w:val="28"/>
        </w:rPr>
        <w:t>，</w:t>
      </w:r>
      <w:r>
        <w:rPr>
          <w:rFonts w:hint="eastAsia" w:ascii="宋体" w:hAnsi="宋体" w:eastAsia="宋体" w:cs="宋体"/>
          <w:color w:val="auto"/>
          <w:sz w:val="28"/>
          <w:szCs w:val="28"/>
        </w:rPr>
        <w:t>电子材料邮箱：</w:t>
      </w:r>
      <w:r>
        <w:rPr>
          <w:rFonts w:hint="eastAsia" w:asciiTheme="majorEastAsia" w:hAnsiTheme="majorEastAsia" w:eastAsiaTheme="majorEastAsia"/>
          <w:color w:val="auto"/>
          <w:sz w:val="28"/>
        </w:rPr>
        <w:t>3900209640@qq.com</w:t>
      </w:r>
      <w:r>
        <w:rPr>
          <w:rFonts w:hint="eastAsia" w:ascii="宋体" w:hAnsi="宋体" w:eastAsia="宋体" w:cs="宋体"/>
          <w:color w:val="auto"/>
          <w:sz w:val="28"/>
          <w:szCs w:val="28"/>
        </w:rPr>
        <w:t>。</w:t>
      </w:r>
    </w:p>
    <w:p w14:paraId="5BE3D34C">
      <w:pPr>
        <w:keepNext w:val="0"/>
        <w:keepLines w:val="0"/>
        <w:pageBreakBefore w:val="0"/>
        <w:widowControl w:val="0"/>
        <w:kinsoku/>
        <w:wordWrap/>
        <w:overflowPunct/>
        <w:topLinePunct w:val="0"/>
        <w:autoSpaceDE/>
        <w:autoSpaceDN/>
        <w:bidi w:val="0"/>
        <w:adjustRightInd/>
        <w:snapToGrid/>
        <w:spacing w:line="492" w:lineRule="exact"/>
        <w:ind w:firstLine="562" w:firstLineChars="200"/>
        <w:textAlignment w:val="auto"/>
        <w:rPr>
          <w:rFonts w:hint="eastAsia" w:asciiTheme="majorEastAsia" w:hAnsiTheme="majorEastAsia" w:eastAsiaTheme="majorEastAsia"/>
          <w:color w:val="auto"/>
          <w:sz w:val="28"/>
          <w:lang w:eastAsia="zh-CN"/>
        </w:rPr>
      </w:pPr>
      <w:r>
        <w:rPr>
          <w:rFonts w:hint="eastAsia" w:ascii="宋体" w:hAnsi="宋体" w:eastAsia="宋体" w:cs="宋体"/>
          <w:b/>
          <w:color w:val="auto"/>
          <w:sz w:val="28"/>
          <w:szCs w:val="28"/>
        </w:rPr>
        <w:t>注意事项</w:t>
      </w:r>
      <w:r>
        <w:rPr>
          <w:rFonts w:hint="eastAsia" w:ascii="宋体" w:hAnsi="宋体" w:eastAsia="宋体" w:cs="宋体"/>
          <w:color w:val="auto"/>
          <w:sz w:val="28"/>
          <w:szCs w:val="28"/>
        </w:rPr>
        <w:t>：电子材料请以教学点为单位提交，并注明“XXXX教学点202</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上</w:t>
      </w:r>
      <w:r>
        <w:rPr>
          <w:rFonts w:hint="eastAsia" w:ascii="宋体" w:hAnsi="宋体" w:eastAsia="宋体" w:cs="宋体"/>
          <w:color w:val="auto"/>
          <w:sz w:val="28"/>
          <w:szCs w:val="28"/>
        </w:rPr>
        <w:t>半年毕业生”。</w:t>
      </w:r>
      <w:r>
        <w:rPr>
          <w:rFonts w:hint="eastAsia" w:asciiTheme="majorEastAsia" w:hAnsiTheme="majorEastAsia" w:eastAsiaTheme="majorEastAsia"/>
          <w:color w:val="auto"/>
          <w:sz w:val="28"/>
          <w:lang w:val="en-US" w:eastAsia="zh-CN"/>
        </w:rPr>
        <w:t>推荐</w:t>
      </w:r>
      <w:r>
        <w:rPr>
          <w:rFonts w:hint="eastAsia" w:asciiTheme="majorEastAsia" w:hAnsiTheme="majorEastAsia" w:eastAsiaTheme="majorEastAsia"/>
          <w:color w:val="auto"/>
          <w:sz w:val="28"/>
        </w:rPr>
        <w:t>材料包含</w:t>
      </w:r>
      <w:r>
        <w:rPr>
          <w:rFonts w:hint="eastAsia" w:asciiTheme="majorEastAsia" w:hAnsiTheme="majorEastAsia" w:eastAsiaTheme="majorEastAsia"/>
          <w:color w:val="auto"/>
          <w:sz w:val="28"/>
          <w:lang w:eastAsia="zh-CN"/>
        </w:rPr>
        <w:t>《</w:t>
      </w:r>
      <w:r>
        <w:rPr>
          <w:rFonts w:hint="eastAsia" w:asciiTheme="majorEastAsia" w:hAnsiTheme="majorEastAsia" w:eastAsiaTheme="majorEastAsia"/>
          <w:color w:val="auto"/>
          <w:sz w:val="28"/>
        </w:rPr>
        <w:t>202</w:t>
      </w:r>
      <w:r>
        <w:rPr>
          <w:rFonts w:hint="eastAsia" w:asciiTheme="majorEastAsia" w:hAnsiTheme="majorEastAsia" w:eastAsiaTheme="majorEastAsia"/>
          <w:color w:val="auto"/>
          <w:sz w:val="28"/>
          <w:lang w:val="en-US" w:eastAsia="zh-CN"/>
        </w:rPr>
        <w:t>6上</w:t>
      </w:r>
      <w:r>
        <w:rPr>
          <w:rFonts w:hint="eastAsia" w:asciiTheme="majorEastAsia" w:hAnsiTheme="majorEastAsia" w:eastAsiaTheme="majorEastAsia"/>
          <w:color w:val="auto"/>
          <w:sz w:val="28"/>
        </w:rPr>
        <w:t>半年南昌航空大学高等学历继续教育本科毕业生申请学士学位论文推荐汇总表</w:t>
      </w:r>
      <w:r>
        <w:rPr>
          <w:rFonts w:hint="eastAsia" w:asciiTheme="majorEastAsia" w:hAnsiTheme="majorEastAsia" w:eastAsiaTheme="majorEastAsia"/>
          <w:color w:val="auto"/>
          <w:sz w:val="28"/>
          <w:lang w:eastAsia="zh-CN"/>
        </w:rPr>
        <w:t>》（</w:t>
      </w:r>
      <w:r>
        <w:rPr>
          <w:rFonts w:hint="eastAsia" w:asciiTheme="majorEastAsia" w:hAnsiTheme="majorEastAsia" w:eastAsiaTheme="majorEastAsia"/>
          <w:color w:val="auto"/>
          <w:sz w:val="28"/>
          <w:lang w:val="en-US" w:eastAsia="zh-CN"/>
        </w:rPr>
        <w:t>详见附件7）</w:t>
      </w:r>
      <w:r>
        <w:rPr>
          <w:rFonts w:hint="eastAsia" w:asciiTheme="majorEastAsia" w:hAnsiTheme="majorEastAsia" w:eastAsiaTheme="majorEastAsia"/>
          <w:color w:val="auto"/>
          <w:sz w:val="28"/>
          <w:lang w:eastAsia="zh-CN"/>
        </w:rPr>
        <w:t>、《202</w:t>
      </w:r>
      <w:r>
        <w:rPr>
          <w:rFonts w:hint="eastAsia" w:asciiTheme="majorEastAsia" w:hAnsiTheme="majorEastAsia" w:eastAsiaTheme="majorEastAsia"/>
          <w:color w:val="auto"/>
          <w:sz w:val="28"/>
          <w:lang w:val="en-US" w:eastAsia="zh-CN"/>
        </w:rPr>
        <w:t>6</w:t>
      </w:r>
      <w:r>
        <w:rPr>
          <w:rFonts w:hint="eastAsia" w:asciiTheme="majorEastAsia" w:hAnsiTheme="majorEastAsia" w:eastAsiaTheme="majorEastAsia"/>
          <w:color w:val="auto"/>
          <w:sz w:val="28"/>
          <w:lang w:eastAsia="zh-CN"/>
        </w:rPr>
        <w:t>版毕业设计（论文）成绩评审表(指导</w:t>
      </w:r>
      <w:r>
        <w:rPr>
          <w:rFonts w:hint="eastAsia" w:asciiTheme="majorEastAsia" w:hAnsiTheme="majorEastAsia" w:eastAsiaTheme="majorEastAsia"/>
          <w:color w:val="auto"/>
          <w:sz w:val="28"/>
          <w:lang w:val="en-US" w:eastAsia="zh-CN"/>
        </w:rPr>
        <w:t>教师用）</w:t>
      </w:r>
      <w:r>
        <w:rPr>
          <w:rFonts w:hint="eastAsia" w:asciiTheme="majorEastAsia" w:hAnsiTheme="majorEastAsia" w:eastAsiaTheme="majorEastAsia"/>
          <w:color w:val="auto"/>
          <w:sz w:val="28"/>
          <w:lang w:eastAsia="zh-CN"/>
        </w:rPr>
        <w:t>》（</w:t>
      </w:r>
      <w:r>
        <w:rPr>
          <w:rFonts w:hint="eastAsia" w:asciiTheme="majorEastAsia" w:hAnsiTheme="majorEastAsia" w:eastAsiaTheme="majorEastAsia"/>
          <w:color w:val="auto"/>
          <w:sz w:val="28"/>
          <w:lang w:val="en-US" w:eastAsia="zh-CN"/>
        </w:rPr>
        <w:t>详见附件8）</w:t>
      </w:r>
      <w:r>
        <w:rPr>
          <w:rFonts w:hint="eastAsia" w:asciiTheme="majorEastAsia" w:hAnsiTheme="majorEastAsia" w:eastAsiaTheme="majorEastAsia"/>
          <w:color w:val="auto"/>
          <w:sz w:val="28"/>
        </w:rPr>
        <w:t>纸质稿盖章、电子稿各一份</w:t>
      </w:r>
      <w:r>
        <w:rPr>
          <w:rFonts w:hint="eastAsia" w:asciiTheme="majorEastAsia" w:hAnsiTheme="majorEastAsia" w:eastAsiaTheme="majorEastAsia"/>
          <w:color w:val="auto"/>
          <w:sz w:val="28"/>
          <w:lang w:eastAsia="zh-CN"/>
        </w:rPr>
        <w:t>。</w:t>
      </w:r>
    </w:p>
    <w:p w14:paraId="1F03C9A5">
      <w:pPr>
        <w:keepNext w:val="0"/>
        <w:keepLines w:val="0"/>
        <w:pageBreakBefore w:val="0"/>
        <w:widowControl w:val="0"/>
        <w:kinsoku/>
        <w:wordWrap/>
        <w:overflowPunct/>
        <w:topLinePunct w:val="0"/>
        <w:autoSpaceDE/>
        <w:autoSpaceDN/>
        <w:bidi w:val="0"/>
        <w:adjustRightInd/>
        <w:snapToGrid/>
        <w:spacing w:line="492" w:lineRule="exact"/>
        <w:ind w:firstLine="562" w:firstLineChars="200"/>
        <w:textAlignment w:val="auto"/>
        <w:rPr>
          <w:rFonts w:asciiTheme="majorEastAsia" w:hAnsiTheme="majorEastAsia" w:eastAsiaTheme="majorEastAsia"/>
          <w:b/>
          <w:bCs/>
          <w:color w:val="auto"/>
          <w:sz w:val="28"/>
        </w:rPr>
      </w:pPr>
      <w:r>
        <w:rPr>
          <w:rFonts w:hint="eastAsia" w:asciiTheme="majorEastAsia" w:hAnsiTheme="majorEastAsia" w:eastAsiaTheme="majorEastAsia"/>
          <w:b/>
          <w:bCs/>
          <w:color w:val="auto"/>
          <w:sz w:val="28"/>
        </w:rPr>
        <w:t>4</w:t>
      </w:r>
      <w:r>
        <w:rPr>
          <w:rFonts w:hint="eastAsia" w:asciiTheme="majorEastAsia" w:hAnsiTheme="majorEastAsia" w:eastAsiaTheme="majorEastAsia"/>
          <w:b/>
          <w:bCs/>
          <w:color w:val="auto"/>
          <w:sz w:val="28"/>
          <w:lang w:val="en-US" w:eastAsia="zh-CN"/>
        </w:rPr>
        <w:t xml:space="preserve">. </w:t>
      </w:r>
      <w:r>
        <w:rPr>
          <w:rFonts w:hint="eastAsia" w:asciiTheme="majorEastAsia" w:hAnsiTheme="majorEastAsia" w:eastAsiaTheme="majorEastAsia"/>
          <w:b/>
          <w:bCs/>
          <w:color w:val="auto"/>
          <w:sz w:val="28"/>
        </w:rPr>
        <w:t>本科毕业设计（论文）答辩：</w:t>
      </w:r>
    </w:p>
    <w:p w14:paraId="2525AF98">
      <w:pPr>
        <w:keepNext w:val="0"/>
        <w:keepLines w:val="0"/>
        <w:pageBreakBefore w:val="0"/>
        <w:widowControl w:val="0"/>
        <w:kinsoku/>
        <w:wordWrap/>
        <w:overflowPunct/>
        <w:topLinePunct w:val="0"/>
        <w:autoSpaceDE/>
        <w:autoSpaceDN/>
        <w:bidi w:val="0"/>
        <w:adjustRightInd/>
        <w:snapToGrid/>
        <w:spacing w:line="492" w:lineRule="exact"/>
        <w:ind w:firstLine="560"/>
        <w:textAlignment w:val="auto"/>
        <w:rPr>
          <w:rFonts w:asciiTheme="majorEastAsia" w:hAnsiTheme="majorEastAsia" w:eastAsiaTheme="majorEastAsia"/>
          <w:color w:val="auto"/>
          <w:sz w:val="28"/>
        </w:rPr>
      </w:pPr>
      <w:r>
        <w:rPr>
          <w:rFonts w:hint="eastAsia" w:asciiTheme="majorEastAsia" w:hAnsiTheme="majorEastAsia" w:eastAsiaTheme="majorEastAsia"/>
          <w:color w:val="auto"/>
          <w:sz w:val="28"/>
        </w:rPr>
        <w:t>本届本科毕业设计（论文）答辩采取线下或线上方式。</w:t>
      </w:r>
    </w:p>
    <w:p w14:paraId="18A78ACB">
      <w:pPr>
        <w:keepNext w:val="0"/>
        <w:keepLines w:val="0"/>
        <w:pageBreakBefore w:val="0"/>
        <w:widowControl w:val="0"/>
        <w:kinsoku/>
        <w:wordWrap/>
        <w:overflowPunct/>
        <w:topLinePunct w:val="0"/>
        <w:autoSpaceDE/>
        <w:autoSpaceDN/>
        <w:bidi w:val="0"/>
        <w:adjustRightInd/>
        <w:snapToGrid/>
        <w:spacing w:line="492" w:lineRule="exact"/>
        <w:ind w:firstLine="425" w:firstLineChars="152"/>
        <w:textAlignment w:val="auto"/>
        <w:rPr>
          <w:rFonts w:asciiTheme="majorEastAsia" w:hAnsiTheme="majorEastAsia" w:eastAsiaTheme="majorEastAsia"/>
          <w:color w:val="auto"/>
          <w:sz w:val="28"/>
        </w:rPr>
      </w:pPr>
      <w:r>
        <w:rPr>
          <w:rFonts w:hint="eastAsia" w:asciiTheme="majorEastAsia" w:hAnsiTheme="majorEastAsia" w:eastAsiaTheme="majorEastAsia"/>
          <w:color w:val="auto"/>
          <w:sz w:val="28"/>
        </w:rPr>
        <w:t>（1）各校外教学点负责</w:t>
      </w:r>
      <w:r>
        <w:rPr>
          <w:rFonts w:hint="eastAsia" w:asciiTheme="majorEastAsia" w:hAnsiTheme="majorEastAsia" w:eastAsiaTheme="majorEastAsia"/>
          <w:b w:val="0"/>
          <w:bCs/>
          <w:color w:val="auto"/>
          <w:sz w:val="28"/>
        </w:rPr>
        <w:t>普通本科毕业设计（论文）答辩，</w:t>
      </w:r>
      <w:r>
        <w:rPr>
          <w:rFonts w:hint="eastAsia" w:asciiTheme="majorEastAsia" w:hAnsiTheme="majorEastAsia" w:eastAsiaTheme="majorEastAsia"/>
          <w:color w:val="auto"/>
          <w:sz w:val="28"/>
        </w:rPr>
        <w:t>可采取线下或线上方式，但必须提前</w:t>
      </w:r>
      <w:r>
        <w:rPr>
          <w:rFonts w:hint="eastAsia" w:asciiTheme="majorEastAsia" w:hAnsiTheme="majorEastAsia" w:eastAsiaTheme="majorEastAsia"/>
          <w:color w:val="auto"/>
          <w:sz w:val="28"/>
          <w:lang w:val="en-US" w:eastAsia="zh-CN"/>
        </w:rPr>
        <w:t>2</w:t>
      </w:r>
      <w:r>
        <w:rPr>
          <w:rFonts w:hint="eastAsia" w:asciiTheme="majorEastAsia" w:hAnsiTheme="majorEastAsia" w:eastAsiaTheme="majorEastAsia"/>
          <w:color w:val="auto"/>
          <w:sz w:val="28"/>
        </w:rPr>
        <w:t>周向我院教</w:t>
      </w:r>
      <w:r>
        <w:rPr>
          <w:rFonts w:hint="eastAsia" w:asciiTheme="majorEastAsia" w:hAnsiTheme="majorEastAsia" w:eastAsiaTheme="majorEastAsia"/>
          <w:color w:val="auto"/>
          <w:sz w:val="28"/>
          <w:lang w:val="en-US" w:eastAsia="zh-CN"/>
        </w:rPr>
        <w:t>务办</w:t>
      </w:r>
      <w:r>
        <w:rPr>
          <w:rFonts w:hint="eastAsia" w:asciiTheme="majorEastAsia" w:hAnsiTheme="majorEastAsia" w:eastAsiaTheme="majorEastAsia"/>
          <w:color w:val="auto"/>
          <w:sz w:val="28"/>
        </w:rPr>
        <w:t>提交答辩安排通知单、参加答辩学生分组名单（详见附件9、附件10）。各教学点要成立本科毕业生线下</w:t>
      </w:r>
      <w:r>
        <w:rPr>
          <w:rFonts w:hint="eastAsia" w:asciiTheme="majorEastAsia" w:hAnsiTheme="majorEastAsia" w:eastAsiaTheme="majorEastAsia"/>
          <w:color w:val="auto"/>
          <w:sz w:val="28"/>
          <w:lang w:val="en-US" w:eastAsia="zh-CN"/>
        </w:rPr>
        <w:t>\</w:t>
      </w:r>
      <w:r>
        <w:rPr>
          <w:rFonts w:hint="eastAsia" w:asciiTheme="majorEastAsia" w:hAnsiTheme="majorEastAsia" w:eastAsiaTheme="majorEastAsia"/>
          <w:color w:val="auto"/>
          <w:sz w:val="28"/>
        </w:rPr>
        <w:t>线上答辩指导小组，由答辩组小组对答辩全过程进行录制、保留完整视频档案材料，并做好线下</w:t>
      </w:r>
      <w:r>
        <w:rPr>
          <w:rFonts w:hint="eastAsia" w:asciiTheme="majorEastAsia" w:hAnsiTheme="majorEastAsia" w:eastAsiaTheme="majorEastAsia"/>
          <w:color w:val="auto"/>
          <w:sz w:val="28"/>
          <w:lang w:val="en-US" w:eastAsia="zh-CN"/>
        </w:rPr>
        <w:t>\</w:t>
      </w:r>
      <w:r>
        <w:rPr>
          <w:rFonts w:hint="eastAsia" w:asciiTheme="majorEastAsia" w:hAnsiTheme="majorEastAsia" w:eastAsiaTheme="majorEastAsia"/>
          <w:color w:val="auto"/>
          <w:sz w:val="28"/>
        </w:rPr>
        <w:t>线上答辩记录工作。</w:t>
      </w:r>
    </w:p>
    <w:p w14:paraId="5F1AA97C">
      <w:pPr>
        <w:keepNext w:val="0"/>
        <w:keepLines w:val="0"/>
        <w:pageBreakBefore w:val="0"/>
        <w:widowControl w:val="0"/>
        <w:kinsoku/>
        <w:wordWrap/>
        <w:overflowPunct/>
        <w:topLinePunct w:val="0"/>
        <w:autoSpaceDE/>
        <w:autoSpaceDN/>
        <w:bidi w:val="0"/>
        <w:adjustRightInd/>
        <w:snapToGrid/>
        <w:spacing w:line="492" w:lineRule="exact"/>
        <w:ind w:firstLine="484" w:firstLineChars="173"/>
        <w:textAlignment w:val="auto"/>
        <w:rPr>
          <w:rFonts w:asciiTheme="majorEastAsia" w:hAnsiTheme="majorEastAsia" w:eastAsiaTheme="majorEastAsia"/>
          <w:b/>
          <w:bCs/>
          <w:color w:val="auto"/>
          <w:sz w:val="28"/>
        </w:rPr>
      </w:pPr>
      <w:r>
        <w:rPr>
          <w:rFonts w:hint="eastAsia" w:asciiTheme="majorEastAsia" w:hAnsiTheme="majorEastAsia" w:eastAsiaTheme="majorEastAsia"/>
          <w:color w:val="auto"/>
          <w:sz w:val="28"/>
        </w:rPr>
        <w:t>（2）</w:t>
      </w:r>
      <w:r>
        <w:rPr>
          <w:rFonts w:hint="eastAsia" w:asciiTheme="majorEastAsia" w:hAnsiTheme="majorEastAsia" w:eastAsiaTheme="majorEastAsia"/>
          <w:b/>
          <w:bCs/>
          <w:color w:val="auto"/>
          <w:sz w:val="28"/>
        </w:rPr>
        <w:t>学院教</w:t>
      </w:r>
      <w:r>
        <w:rPr>
          <w:rFonts w:hint="eastAsia" w:asciiTheme="majorEastAsia" w:hAnsiTheme="majorEastAsia" w:eastAsiaTheme="majorEastAsia"/>
          <w:b/>
          <w:bCs/>
          <w:color w:val="auto"/>
          <w:sz w:val="28"/>
          <w:lang w:val="en-US" w:eastAsia="zh-CN"/>
        </w:rPr>
        <w:t>务办</w:t>
      </w:r>
      <w:r>
        <w:rPr>
          <w:rFonts w:hint="eastAsia" w:asciiTheme="majorEastAsia" w:hAnsiTheme="majorEastAsia" w:eastAsiaTheme="majorEastAsia"/>
          <w:b/>
          <w:bCs/>
          <w:color w:val="auto"/>
          <w:sz w:val="28"/>
        </w:rPr>
        <w:t>负责</w:t>
      </w:r>
      <w:r>
        <w:rPr>
          <w:rFonts w:hint="eastAsia" w:asciiTheme="majorEastAsia" w:hAnsiTheme="majorEastAsia" w:eastAsiaTheme="majorEastAsia"/>
          <w:b/>
          <w:color w:val="auto"/>
          <w:sz w:val="28"/>
        </w:rPr>
        <w:t>学士学位毕业设计（论文）答辩。</w:t>
      </w:r>
      <w:r>
        <w:rPr>
          <w:rFonts w:hint="eastAsia" w:asciiTheme="majorEastAsia" w:hAnsiTheme="majorEastAsia" w:eastAsiaTheme="majorEastAsia"/>
          <w:color w:val="auto"/>
          <w:sz w:val="28"/>
        </w:rPr>
        <w:t>申请学士学位学生的毕业设计（论文）经我校专家</w:t>
      </w:r>
      <w:r>
        <w:rPr>
          <w:rFonts w:hint="eastAsia" w:asciiTheme="majorEastAsia" w:hAnsiTheme="majorEastAsia" w:eastAsiaTheme="majorEastAsia"/>
          <w:color w:val="auto"/>
          <w:sz w:val="28"/>
          <w:lang w:val="en-US" w:eastAsia="zh-CN"/>
        </w:rPr>
        <w:t>评阅</w:t>
      </w:r>
      <w:r>
        <w:rPr>
          <w:rFonts w:hint="eastAsia" w:asciiTheme="majorEastAsia" w:hAnsiTheme="majorEastAsia" w:eastAsiaTheme="majorEastAsia"/>
          <w:color w:val="auto"/>
          <w:sz w:val="28"/>
        </w:rPr>
        <w:t>合格后，按期提交学位论文答辩稿的学生可参加校本部线下答辩（具体安排另行通知）；</w:t>
      </w:r>
      <w:r>
        <w:rPr>
          <w:rFonts w:hint="eastAsia" w:asciiTheme="majorEastAsia" w:hAnsiTheme="majorEastAsia" w:eastAsiaTheme="majorEastAsia"/>
          <w:b/>
          <w:bCs/>
          <w:color w:val="auto"/>
          <w:sz w:val="28"/>
          <w:lang w:val="en-US" w:eastAsia="zh-CN"/>
        </w:rPr>
        <w:t>评阅</w:t>
      </w:r>
      <w:r>
        <w:rPr>
          <w:rFonts w:hint="eastAsia" w:asciiTheme="majorEastAsia" w:hAnsiTheme="majorEastAsia" w:eastAsiaTheme="majorEastAsia"/>
          <w:b/>
          <w:bCs/>
          <w:color w:val="auto"/>
          <w:sz w:val="28"/>
        </w:rPr>
        <w:t>不合格者可选择申请延期半年毕业、重做毕业设计（论文），或选择放弃学位申请资格参加教学点组织的普通毕业论文答辩，按期毕业。</w:t>
      </w:r>
    </w:p>
    <w:p w14:paraId="510CAB62">
      <w:pPr>
        <w:keepNext w:val="0"/>
        <w:keepLines w:val="0"/>
        <w:pageBreakBefore w:val="0"/>
        <w:widowControl w:val="0"/>
        <w:kinsoku/>
        <w:wordWrap/>
        <w:overflowPunct/>
        <w:topLinePunct w:val="0"/>
        <w:autoSpaceDE/>
        <w:autoSpaceDN/>
        <w:bidi w:val="0"/>
        <w:adjustRightInd/>
        <w:snapToGrid/>
        <w:spacing w:line="492" w:lineRule="exact"/>
        <w:ind w:firstLine="486" w:firstLineChars="173"/>
        <w:textAlignment w:val="auto"/>
        <w:rPr>
          <w:rFonts w:asciiTheme="majorEastAsia" w:hAnsiTheme="majorEastAsia" w:eastAsiaTheme="majorEastAsia"/>
          <w:b/>
          <w:color w:val="auto"/>
          <w:sz w:val="28"/>
        </w:rPr>
      </w:pPr>
      <w:r>
        <w:rPr>
          <w:rFonts w:hint="eastAsia" w:asciiTheme="majorEastAsia" w:hAnsiTheme="majorEastAsia" w:eastAsiaTheme="majorEastAsia"/>
          <w:b/>
          <w:color w:val="auto"/>
          <w:sz w:val="28"/>
        </w:rPr>
        <w:t>（3）</w:t>
      </w:r>
      <w:r>
        <w:rPr>
          <w:rFonts w:hint="eastAsia" w:asciiTheme="majorEastAsia" w:hAnsiTheme="majorEastAsia" w:eastAsiaTheme="majorEastAsia"/>
          <w:b/>
          <w:bCs/>
          <w:color w:val="auto"/>
          <w:sz w:val="28"/>
        </w:rPr>
        <w:t>特此郑重声明</w:t>
      </w:r>
      <w:r>
        <w:rPr>
          <w:rFonts w:hint="eastAsia" w:asciiTheme="majorEastAsia" w:hAnsiTheme="majorEastAsia" w:eastAsiaTheme="majorEastAsia"/>
          <w:b/>
          <w:bCs/>
          <w:color w:val="auto"/>
          <w:sz w:val="28"/>
          <w:lang w:eastAsia="zh-CN"/>
        </w:rPr>
        <w:t>：</w:t>
      </w:r>
      <w:r>
        <w:rPr>
          <w:rFonts w:hint="eastAsia" w:asciiTheme="majorEastAsia" w:hAnsiTheme="majorEastAsia" w:eastAsiaTheme="majorEastAsia"/>
          <w:b/>
          <w:bCs/>
          <w:color w:val="auto"/>
          <w:sz w:val="28"/>
        </w:rPr>
        <w:t>各校外教学点不得以任何形式、任何理由向学生收取</w:t>
      </w:r>
      <w:r>
        <w:rPr>
          <w:rFonts w:hint="eastAsia" w:asciiTheme="majorEastAsia" w:hAnsiTheme="majorEastAsia" w:eastAsiaTheme="majorEastAsia"/>
          <w:b/>
          <w:bCs/>
          <w:color w:val="auto"/>
          <w:sz w:val="28"/>
          <w:lang w:val="en-US" w:eastAsia="zh-CN"/>
        </w:rPr>
        <w:t>毕业设计（论文）指导费、</w:t>
      </w:r>
      <w:r>
        <w:rPr>
          <w:rFonts w:hint="eastAsia" w:asciiTheme="majorEastAsia" w:hAnsiTheme="majorEastAsia" w:eastAsiaTheme="majorEastAsia"/>
          <w:b/>
          <w:bCs/>
          <w:color w:val="auto"/>
          <w:sz w:val="28"/>
        </w:rPr>
        <w:t>答辩费用</w:t>
      </w:r>
      <w:r>
        <w:rPr>
          <w:rFonts w:hint="eastAsia" w:asciiTheme="majorEastAsia" w:hAnsiTheme="majorEastAsia" w:eastAsiaTheme="majorEastAsia"/>
          <w:b/>
          <w:color w:val="auto"/>
          <w:sz w:val="28"/>
        </w:rPr>
        <w:t>。</w:t>
      </w:r>
    </w:p>
    <w:p w14:paraId="798540EA">
      <w:pPr>
        <w:keepNext w:val="0"/>
        <w:keepLines w:val="0"/>
        <w:pageBreakBefore w:val="0"/>
        <w:widowControl w:val="0"/>
        <w:kinsoku/>
        <w:wordWrap/>
        <w:overflowPunct/>
        <w:topLinePunct w:val="0"/>
        <w:autoSpaceDE/>
        <w:autoSpaceDN/>
        <w:bidi w:val="0"/>
        <w:adjustRightInd/>
        <w:snapToGrid/>
        <w:spacing w:line="492" w:lineRule="exact"/>
        <w:ind w:firstLine="643" w:firstLineChars="200"/>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三、提</w:t>
      </w:r>
      <w:bookmarkStart w:id="0" w:name="_GoBack"/>
      <w:bookmarkEnd w:id="0"/>
      <w:r>
        <w:rPr>
          <w:rFonts w:hint="eastAsia" w:ascii="黑体" w:hAnsi="黑体" w:eastAsia="黑体" w:cs="黑体"/>
          <w:b/>
          <w:bCs/>
          <w:color w:val="auto"/>
          <w:sz w:val="32"/>
          <w:szCs w:val="32"/>
        </w:rPr>
        <w:t>交毕业设计（论文）及上传成绩</w:t>
      </w:r>
    </w:p>
    <w:p w14:paraId="6C2F1F46">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asciiTheme="majorEastAsia" w:hAnsiTheme="majorEastAsia" w:eastAsiaTheme="majorEastAsia"/>
          <w:color w:val="auto"/>
          <w:sz w:val="28"/>
        </w:rPr>
      </w:pPr>
      <w:r>
        <w:rPr>
          <w:rFonts w:hint="eastAsia" w:asciiTheme="majorEastAsia" w:hAnsiTheme="majorEastAsia" w:eastAsiaTheme="majorEastAsia"/>
          <w:color w:val="auto"/>
          <w:sz w:val="28"/>
        </w:rPr>
        <w:t>1</w:t>
      </w:r>
      <w:r>
        <w:rPr>
          <w:rFonts w:hint="eastAsia" w:asciiTheme="majorEastAsia" w:hAnsiTheme="majorEastAsia" w:eastAsiaTheme="majorEastAsia"/>
          <w:color w:val="auto"/>
          <w:sz w:val="28"/>
          <w:lang w:val="en-US" w:eastAsia="zh-CN"/>
        </w:rPr>
        <w:t>.</w:t>
      </w:r>
      <w:r>
        <w:rPr>
          <w:rFonts w:hint="eastAsia" w:asciiTheme="majorEastAsia" w:hAnsiTheme="majorEastAsia" w:eastAsiaTheme="majorEastAsia"/>
          <w:color w:val="auto"/>
          <w:sz w:val="28"/>
        </w:rPr>
        <w:t>为保障本届毕业生如期毕业，请各校外教学点必须在202</w:t>
      </w:r>
      <w:r>
        <w:rPr>
          <w:rFonts w:hint="eastAsia" w:asciiTheme="majorEastAsia" w:hAnsiTheme="majorEastAsia" w:eastAsiaTheme="majorEastAsia"/>
          <w:color w:val="auto"/>
          <w:sz w:val="28"/>
          <w:lang w:val="en-US" w:eastAsia="zh-CN"/>
        </w:rPr>
        <w:t>6</w:t>
      </w:r>
      <w:r>
        <w:rPr>
          <w:rFonts w:hint="eastAsia" w:asciiTheme="majorEastAsia" w:hAnsiTheme="majorEastAsia" w:eastAsiaTheme="majorEastAsia"/>
          <w:color w:val="auto"/>
          <w:sz w:val="28"/>
        </w:rPr>
        <w:t>年</w:t>
      </w:r>
      <w:r>
        <w:rPr>
          <w:rFonts w:hint="eastAsia" w:asciiTheme="majorEastAsia" w:hAnsiTheme="majorEastAsia" w:eastAsiaTheme="majorEastAsia"/>
          <w:color w:val="auto"/>
          <w:sz w:val="28"/>
          <w:lang w:val="en-US" w:eastAsia="zh-CN"/>
        </w:rPr>
        <w:t>5</w:t>
      </w:r>
      <w:r>
        <w:rPr>
          <w:rFonts w:hint="eastAsia" w:asciiTheme="majorEastAsia" w:hAnsiTheme="majorEastAsia" w:eastAsiaTheme="majorEastAsia"/>
          <w:color w:val="auto"/>
          <w:sz w:val="28"/>
        </w:rPr>
        <w:t>月</w:t>
      </w:r>
      <w:r>
        <w:rPr>
          <w:rFonts w:hint="eastAsia" w:asciiTheme="majorEastAsia" w:hAnsiTheme="majorEastAsia" w:eastAsiaTheme="majorEastAsia"/>
          <w:color w:val="auto"/>
          <w:sz w:val="28"/>
          <w:lang w:val="en-US" w:eastAsia="zh-CN"/>
        </w:rPr>
        <w:t>15</w:t>
      </w:r>
      <w:r>
        <w:rPr>
          <w:rFonts w:hint="eastAsia" w:asciiTheme="majorEastAsia" w:hAnsiTheme="majorEastAsia" w:eastAsiaTheme="majorEastAsia"/>
          <w:color w:val="auto"/>
          <w:sz w:val="28"/>
        </w:rPr>
        <w:t>日之前完成在教学平台上按照要求上传毕业设计（论文）成绩。</w:t>
      </w:r>
    </w:p>
    <w:p w14:paraId="793AA8AE">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黑体" w:hAnsi="黑体" w:eastAsia="黑体" w:cs="黑体"/>
          <w:b/>
          <w:bCs/>
          <w:color w:val="auto"/>
          <w:sz w:val="32"/>
          <w:szCs w:val="32"/>
        </w:rPr>
      </w:pPr>
      <w:r>
        <w:rPr>
          <w:rFonts w:hint="eastAsia" w:asciiTheme="majorEastAsia" w:hAnsiTheme="majorEastAsia" w:eastAsiaTheme="majorEastAsia"/>
          <w:color w:val="auto"/>
          <w:sz w:val="28"/>
        </w:rPr>
        <w:t>2</w:t>
      </w:r>
      <w:r>
        <w:rPr>
          <w:rFonts w:hint="eastAsia" w:asciiTheme="majorEastAsia" w:hAnsiTheme="majorEastAsia" w:eastAsiaTheme="majorEastAsia"/>
          <w:color w:val="auto"/>
          <w:sz w:val="28"/>
          <w:lang w:val="en-US" w:eastAsia="zh-CN"/>
        </w:rPr>
        <w:t>.</w:t>
      </w:r>
      <w:r>
        <w:rPr>
          <w:rFonts w:hint="eastAsia" w:asciiTheme="majorEastAsia" w:hAnsiTheme="majorEastAsia" w:eastAsiaTheme="majorEastAsia"/>
          <w:color w:val="auto"/>
          <w:sz w:val="28"/>
        </w:rPr>
        <w:t>各校外教学点务必做好收集、整理、管理好本届毕业生定稿的毕业设计 (论文)、查重报告的纸质稿和电子稿。纸质稿要备案保存五年，</w:t>
      </w:r>
      <w:r>
        <w:rPr>
          <w:rFonts w:hint="eastAsia" w:asciiTheme="majorEastAsia" w:hAnsiTheme="majorEastAsia" w:eastAsiaTheme="majorEastAsia"/>
          <w:color w:val="000000" w:themeColor="text1"/>
          <w:sz w:val="28"/>
          <w14:textFill>
            <w14:solidFill>
              <w14:schemeClr w14:val="tx1"/>
            </w14:solidFill>
          </w14:textFill>
        </w:rPr>
        <w:t>电子稿请于202</w:t>
      </w:r>
      <w:r>
        <w:rPr>
          <w:rFonts w:hint="eastAsia" w:asciiTheme="majorEastAsia" w:hAnsiTheme="majorEastAsia" w:eastAsiaTheme="majorEastAsia"/>
          <w:color w:val="000000" w:themeColor="text1"/>
          <w:sz w:val="28"/>
          <w:lang w:val="en-US" w:eastAsia="zh-CN"/>
          <w14:textFill>
            <w14:solidFill>
              <w14:schemeClr w14:val="tx1"/>
            </w14:solidFill>
          </w14:textFill>
        </w:rPr>
        <w:t>6</w:t>
      </w:r>
      <w:r>
        <w:rPr>
          <w:rFonts w:hint="eastAsia" w:asciiTheme="majorEastAsia" w:hAnsiTheme="majorEastAsia" w:eastAsiaTheme="majorEastAsia"/>
          <w:color w:val="000000" w:themeColor="text1"/>
          <w:sz w:val="28"/>
          <w14:textFill>
            <w14:solidFill>
              <w14:schemeClr w14:val="tx1"/>
            </w14:solidFill>
          </w14:textFill>
        </w:rPr>
        <w:t>年</w:t>
      </w:r>
      <w:r>
        <w:rPr>
          <w:rFonts w:hint="eastAsia" w:asciiTheme="majorEastAsia" w:hAnsiTheme="majorEastAsia" w:eastAsiaTheme="majorEastAsia"/>
          <w:color w:val="000000" w:themeColor="text1"/>
          <w:sz w:val="28"/>
          <w:lang w:val="en-US" w:eastAsia="zh-CN"/>
          <w14:textFill>
            <w14:solidFill>
              <w14:schemeClr w14:val="tx1"/>
            </w14:solidFill>
          </w14:textFill>
        </w:rPr>
        <w:t>6</w:t>
      </w:r>
      <w:r>
        <w:rPr>
          <w:rFonts w:hint="eastAsia" w:asciiTheme="majorEastAsia" w:hAnsiTheme="majorEastAsia" w:eastAsiaTheme="majorEastAsia"/>
          <w:color w:val="000000" w:themeColor="text1"/>
          <w:sz w:val="28"/>
          <w14:textFill>
            <w14:solidFill>
              <w14:schemeClr w14:val="tx1"/>
            </w14:solidFill>
          </w14:textFill>
        </w:rPr>
        <w:t>月</w:t>
      </w:r>
      <w:r>
        <w:rPr>
          <w:rFonts w:hint="eastAsia" w:asciiTheme="majorEastAsia" w:hAnsiTheme="majorEastAsia" w:eastAsiaTheme="majorEastAsia"/>
          <w:color w:val="000000" w:themeColor="text1"/>
          <w:sz w:val="28"/>
          <w:lang w:val="en-US" w:eastAsia="zh-CN"/>
          <w14:textFill>
            <w14:solidFill>
              <w14:schemeClr w14:val="tx1"/>
            </w14:solidFill>
          </w14:textFill>
        </w:rPr>
        <w:t>1</w:t>
      </w:r>
      <w:r>
        <w:rPr>
          <w:rFonts w:hint="eastAsia" w:asciiTheme="majorEastAsia" w:hAnsiTheme="majorEastAsia" w:eastAsiaTheme="majorEastAsia"/>
          <w:color w:val="000000" w:themeColor="text1"/>
          <w:sz w:val="28"/>
          <w14:textFill>
            <w14:solidFill>
              <w14:schemeClr w14:val="tx1"/>
            </w14:solidFill>
          </w14:textFill>
        </w:rPr>
        <w:t>日之前按照专业汇总，一个学生一个文件夹（包括定稿后的毕业设计(论文）、查重报告生成PDF文件）汇总后通过电子邮箱交至学院教</w:t>
      </w:r>
      <w:r>
        <w:rPr>
          <w:rFonts w:hint="eastAsia" w:asciiTheme="majorEastAsia" w:hAnsiTheme="majorEastAsia" w:eastAsiaTheme="majorEastAsia"/>
          <w:color w:val="000000" w:themeColor="text1"/>
          <w:sz w:val="28"/>
          <w:lang w:val="en-US" w:eastAsia="zh-CN"/>
          <w14:textFill>
            <w14:solidFill>
              <w14:schemeClr w14:val="tx1"/>
            </w14:solidFill>
          </w14:textFill>
        </w:rPr>
        <w:t>务办</w:t>
      </w:r>
      <w:r>
        <w:rPr>
          <w:rFonts w:hint="eastAsia" w:asciiTheme="majorEastAsia" w:hAnsiTheme="majorEastAsia" w:eastAsiaTheme="majorEastAsia"/>
          <w:color w:val="000000" w:themeColor="text1"/>
          <w:sz w:val="28"/>
          <w14:textFill>
            <w14:solidFill>
              <w14:schemeClr w14:val="tx1"/>
            </w14:solidFill>
          </w14:textFill>
        </w:rPr>
        <w:t>备案，工作邮箱：3900209640@qq.com。</w:t>
      </w:r>
    </w:p>
    <w:p w14:paraId="21D03176">
      <w:pPr>
        <w:keepNext w:val="0"/>
        <w:keepLines w:val="0"/>
        <w:pageBreakBefore w:val="0"/>
        <w:widowControl w:val="0"/>
        <w:kinsoku/>
        <w:wordWrap/>
        <w:overflowPunct/>
        <w:topLinePunct w:val="0"/>
        <w:autoSpaceDE/>
        <w:autoSpaceDN/>
        <w:bidi w:val="0"/>
        <w:adjustRightInd/>
        <w:snapToGrid/>
        <w:spacing w:line="492"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w:t>
      </w:r>
      <w:r>
        <w:rPr>
          <w:rFonts w:hint="eastAsia" w:ascii="黑体" w:hAnsi="黑体" w:eastAsia="黑体" w:cs="黑体"/>
          <w:b w:val="0"/>
          <w:bCs w:val="0"/>
          <w:color w:val="auto"/>
          <w:sz w:val="32"/>
          <w:szCs w:val="32"/>
          <w:lang w:val="en-US" w:eastAsia="zh-CN"/>
        </w:rPr>
        <w:t>如</w:t>
      </w:r>
      <w:r>
        <w:rPr>
          <w:rFonts w:hint="eastAsia" w:ascii="黑体" w:hAnsi="黑体" w:eastAsia="黑体" w:cs="黑体"/>
          <w:b w:val="0"/>
          <w:bCs w:val="0"/>
          <w:color w:val="auto"/>
          <w:sz w:val="32"/>
          <w:szCs w:val="32"/>
        </w:rPr>
        <w:t>未</w:t>
      </w:r>
      <w:r>
        <w:rPr>
          <w:rFonts w:hint="eastAsia" w:ascii="黑体" w:hAnsi="黑体" w:eastAsia="黑体" w:cs="黑体"/>
          <w:b w:val="0"/>
          <w:bCs w:val="0"/>
          <w:color w:val="auto"/>
          <w:sz w:val="32"/>
          <w:szCs w:val="32"/>
          <w:lang w:val="en-US" w:eastAsia="zh-CN"/>
        </w:rPr>
        <w:t>按时</w:t>
      </w:r>
      <w:r>
        <w:rPr>
          <w:rFonts w:hint="eastAsia" w:ascii="黑体" w:hAnsi="黑体" w:eastAsia="黑体" w:cs="黑体"/>
          <w:b w:val="0"/>
          <w:bCs w:val="0"/>
          <w:color w:val="auto"/>
          <w:sz w:val="32"/>
          <w:szCs w:val="32"/>
        </w:rPr>
        <w:t>完成材料提交</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lang w:val="en-US" w:eastAsia="zh-CN"/>
        </w:rPr>
        <w:t>造成</w:t>
      </w:r>
      <w:r>
        <w:rPr>
          <w:rFonts w:hint="eastAsia" w:ascii="黑体" w:hAnsi="黑体" w:eastAsia="黑体" w:cs="黑体"/>
          <w:b w:val="0"/>
          <w:bCs w:val="0"/>
          <w:color w:val="auto"/>
          <w:sz w:val="32"/>
          <w:szCs w:val="32"/>
        </w:rPr>
        <w:t>学生</w:t>
      </w:r>
      <w:r>
        <w:rPr>
          <w:rFonts w:hint="eastAsia" w:ascii="黑体" w:hAnsi="黑体" w:eastAsia="黑体" w:cs="黑体"/>
          <w:b w:val="0"/>
          <w:bCs w:val="0"/>
          <w:color w:val="auto"/>
          <w:sz w:val="32"/>
          <w:szCs w:val="32"/>
          <w:lang w:val="en-US" w:eastAsia="zh-CN"/>
        </w:rPr>
        <w:t>不能</w:t>
      </w:r>
      <w:r>
        <w:rPr>
          <w:rFonts w:hint="eastAsia" w:ascii="黑体" w:hAnsi="黑体" w:eastAsia="黑体" w:cs="黑体"/>
          <w:b w:val="0"/>
          <w:bCs w:val="0"/>
          <w:color w:val="auto"/>
          <w:sz w:val="32"/>
          <w:szCs w:val="32"/>
        </w:rPr>
        <w:t>正常毕业</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lang w:val="en-US" w:eastAsia="zh-CN"/>
        </w:rPr>
        <w:t>责任由相关教学点承担</w:t>
      </w:r>
      <w:r>
        <w:rPr>
          <w:rFonts w:hint="eastAsia" w:ascii="黑体" w:hAnsi="黑体" w:eastAsia="黑体" w:cs="黑体"/>
          <w:b w:val="0"/>
          <w:bCs w:val="0"/>
          <w:color w:val="auto"/>
          <w:sz w:val="32"/>
          <w:szCs w:val="32"/>
        </w:rPr>
        <w:t>。</w:t>
      </w:r>
    </w:p>
    <w:p w14:paraId="7F8B85D9">
      <w:pPr>
        <w:keepNext w:val="0"/>
        <w:keepLines w:val="0"/>
        <w:pageBreakBefore w:val="0"/>
        <w:widowControl w:val="0"/>
        <w:kinsoku/>
        <w:wordWrap/>
        <w:overflowPunct/>
        <w:topLinePunct w:val="0"/>
        <w:autoSpaceDE/>
        <w:autoSpaceDN/>
        <w:bidi w:val="0"/>
        <w:adjustRightInd/>
        <w:snapToGrid/>
        <w:spacing w:line="492" w:lineRule="exact"/>
        <w:ind w:firstLine="640" w:firstLineChars="200"/>
        <w:textAlignment w:val="auto"/>
        <w:rPr>
          <w:rFonts w:hint="eastAsia" w:ascii="黑体" w:hAnsi="黑体" w:eastAsia="黑体" w:cs="黑体"/>
          <w:b/>
          <w:bCs/>
          <w:color w:val="auto"/>
          <w:sz w:val="32"/>
          <w:szCs w:val="32"/>
        </w:rPr>
      </w:pPr>
      <w:r>
        <w:rPr>
          <w:rFonts w:hint="eastAsia" w:ascii="黑体" w:hAnsi="黑体" w:eastAsia="黑体" w:cs="黑体"/>
          <w:b w:val="0"/>
          <w:bCs w:val="0"/>
          <w:color w:val="auto"/>
          <w:sz w:val="32"/>
          <w:szCs w:val="32"/>
        </w:rPr>
        <w:t>五、其他未尽事宜可电话咨询或及时查看官网相关通知。</w:t>
      </w:r>
    </w:p>
    <w:p w14:paraId="16449805">
      <w:pPr>
        <w:keepNext w:val="0"/>
        <w:keepLines w:val="0"/>
        <w:pageBreakBefore w:val="0"/>
        <w:widowControl w:val="0"/>
        <w:kinsoku/>
        <w:wordWrap/>
        <w:overflowPunct/>
        <w:topLinePunct w:val="0"/>
        <w:autoSpaceDE/>
        <w:autoSpaceDN/>
        <w:bidi w:val="0"/>
        <w:adjustRightInd/>
        <w:snapToGrid/>
        <w:spacing w:line="492" w:lineRule="exact"/>
        <w:ind w:firstLine="560" w:firstLineChars="200"/>
        <w:textAlignment w:val="auto"/>
        <w:rPr>
          <w:rFonts w:hint="eastAsia" w:asciiTheme="majorEastAsia" w:hAnsiTheme="majorEastAsia" w:eastAsiaTheme="majorEastAsia"/>
          <w:color w:val="auto"/>
          <w:sz w:val="28"/>
        </w:rPr>
      </w:pPr>
      <w:r>
        <w:rPr>
          <w:rFonts w:hint="eastAsia" w:asciiTheme="majorEastAsia" w:hAnsiTheme="majorEastAsia" w:eastAsiaTheme="majorEastAsia"/>
          <w:color w:val="auto"/>
          <w:sz w:val="28"/>
        </w:rPr>
        <w:t>咨询电话：0791- 88223515</w:t>
      </w:r>
    </w:p>
    <w:p w14:paraId="2BEF6C16">
      <w:pPr>
        <w:pStyle w:val="15"/>
        <w:widowControl/>
        <w:spacing w:beforeAutospacing="0" w:afterAutospacing="0" w:line="500" w:lineRule="exact"/>
        <w:ind w:left="480"/>
        <w:jc w:val="right"/>
        <w:rPr>
          <w:rStyle w:val="19"/>
          <w:rFonts w:hint="default" w:ascii="宋体" w:hAnsi="宋体" w:eastAsia="宋体" w:cs="宋体"/>
          <w:b w:val="0"/>
          <w:bCs/>
          <w:color w:val="auto"/>
          <w:sz w:val="28"/>
          <w:szCs w:val="28"/>
          <w:lang w:val="en-US" w:eastAsia="zh-CN"/>
        </w:rPr>
      </w:pPr>
      <w:r>
        <w:rPr>
          <w:rStyle w:val="19"/>
          <w:rFonts w:hint="eastAsia" w:ascii="宋体" w:hAnsi="宋体" w:eastAsia="宋体" w:cs="宋体"/>
          <w:b w:val="0"/>
          <w:bCs/>
          <w:color w:val="auto"/>
          <w:sz w:val="28"/>
          <w:szCs w:val="28"/>
          <w:lang w:val="en-US" w:eastAsia="zh-CN"/>
        </w:rPr>
        <w:t>南昌航空大学职业与继续教育学院</w:t>
      </w:r>
    </w:p>
    <w:p w14:paraId="3D69196C">
      <w:pPr>
        <w:pStyle w:val="15"/>
        <w:widowControl/>
        <w:spacing w:beforeAutospacing="0" w:afterAutospacing="0" w:line="500" w:lineRule="exact"/>
        <w:ind w:left="480" w:firstLine="6440" w:firstLineChars="2300"/>
        <w:rPr>
          <w:rStyle w:val="19"/>
          <w:rFonts w:hint="eastAsia" w:ascii="宋体" w:hAnsi="宋体" w:eastAsia="宋体" w:cs="宋体"/>
          <w:b w:val="0"/>
          <w:bCs/>
          <w:color w:val="auto"/>
          <w:sz w:val="28"/>
          <w:szCs w:val="28"/>
        </w:rPr>
      </w:pPr>
      <w:r>
        <w:rPr>
          <w:rStyle w:val="19"/>
          <w:rFonts w:hint="eastAsia" w:ascii="宋体" w:hAnsi="宋体" w:eastAsia="宋体" w:cs="宋体"/>
          <w:b w:val="0"/>
          <w:bCs/>
          <w:color w:val="auto"/>
          <w:sz w:val="28"/>
          <w:szCs w:val="28"/>
        </w:rPr>
        <w:t>202</w:t>
      </w:r>
      <w:r>
        <w:rPr>
          <w:rStyle w:val="19"/>
          <w:rFonts w:hint="eastAsia" w:ascii="宋体" w:hAnsi="宋体" w:eastAsia="宋体" w:cs="宋体"/>
          <w:b w:val="0"/>
          <w:bCs/>
          <w:color w:val="auto"/>
          <w:sz w:val="28"/>
          <w:szCs w:val="28"/>
          <w:lang w:val="en-US" w:eastAsia="zh-CN"/>
        </w:rPr>
        <w:t>5</w:t>
      </w:r>
      <w:r>
        <w:rPr>
          <w:rStyle w:val="19"/>
          <w:rFonts w:hint="eastAsia" w:ascii="宋体" w:hAnsi="宋体" w:eastAsia="宋体" w:cs="宋体"/>
          <w:b w:val="0"/>
          <w:bCs/>
          <w:color w:val="auto"/>
          <w:sz w:val="28"/>
          <w:szCs w:val="28"/>
        </w:rPr>
        <w:t>年</w:t>
      </w:r>
      <w:r>
        <w:rPr>
          <w:rStyle w:val="19"/>
          <w:rFonts w:hint="eastAsia" w:ascii="宋体" w:hAnsi="宋体" w:eastAsia="宋体" w:cs="宋体"/>
          <w:b w:val="0"/>
          <w:bCs/>
          <w:color w:val="auto"/>
          <w:sz w:val="28"/>
          <w:szCs w:val="28"/>
          <w:lang w:val="en-US" w:eastAsia="zh-CN"/>
        </w:rPr>
        <w:t>10</w:t>
      </w:r>
      <w:r>
        <w:rPr>
          <w:rStyle w:val="19"/>
          <w:rFonts w:hint="eastAsia" w:ascii="宋体" w:hAnsi="宋体" w:eastAsia="宋体" w:cs="宋体"/>
          <w:b w:val="0"/>
          <w:bCs/>
          <w:color w:val="auto"/>
          <w:sz w:val="28"/>
          <w:szCs w:val="28"/>
        </w:rPr>
        <w:t>月</w:t>
      </w:r>
      <w:r>
        <w:rPr>
          <w:rStyle w:val="19"/>
          <w:rFonts w:hint="eastAsia" w:ascii="宋体" w:hAnsi="宋体" w:eastAsia="宋体" w:cs="宋体"/>
          <w:b w:val="0"/>
          <w:bCs/>
          <w:color w:val="auto"/>
          <w:sz w:val="28"/>
          <w:szCs w:val="28"/>
          <w:lang w:val="en-US" w:eastAsia="zh-CN"/>
        </w:rPr>
        <w:t>10</w:t>
      </w:r>
      <w:r>
        <w:rPr>
          <w:rStyle w:val="19"/>
          <w:rFonts w:hint="eastAsia" w:ascii="宋体" w:hAnsi="宋体" w:eastAsia="宋体" w:cs="宋体"/>
          <w:b w:val="0"/>
          <w:bCs/>
          <w:color w:val="auto"/>
          <w:sz w:val="28"/>
          <w:szCs w:val="28"/>
        </w:rPr>
        <w:t>日</w:t>
      </w:r>
    </w:p>
    <w:sectPr>
      <w:headerReference r:id="rId3" w:type="default"/>
      <w:footerReference r:id="rId4" w:type="default"/>
      <w:pgSz w:w="11906" w:h="16838"/>
      <w:pgMar w:top="1020" w:right="1020" w:bottom="1020" w:left="102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1FDC7">
    <w:pPr>
      <w:pStyle w:val="10"/>
      <w:jc w:val="center"/>
    </w:pPr>
  </w:p>
  <w:p w14:paraId="6C4466FD">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C2893">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24533"/>
    <w:multiLevelType w:val="singleLevel"/>
    <w:tmpl w:val="1E22453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FhMGFjNjZhNjVhYWY0YTM3MWFhZmEwMTRiNmRjNjUifQ=="/>
  </w:docVars>
  <w:rsids>
    <w:rsidRoot w:val="36B239B8"/>
    <w:rsid w:val="00017A66"/>
    <w:rsid w:val="00096C6D"/>
    <w:rsid w:val="00137C74"/>
    <w:rsid w:val="00222B37"/>
    <w:rsid w:val="00264E69"/>
    <w:rsid w:val="00332F52"/>
    <w:rsid w:val="003B0FA6"/>
    <w:rsid w:val="0042449F"/>
    <w:rsid w:val="00585BFB"/>
    <w:rsid w:val="0064724F"/>
    <w:rsid w:val="007830C9"/>
    <w:rsid w:val="007C0EF6"/>
    <w:rsid w:val="007C0F2D"/>
    <w:rsid w:val="00832226"/>
    <w:rsid w:val="00900E1A"/>
    <w:rsid w:val="00A37C6B"/>
    <w:rsid w:val="00C15818"/>
    <w:rsid w:val="00CD3536"/>
    <w:rsid w:val="00CF433D"/>
    <w:rsid w:val="00DE01E5"/>
    <w:rsid w:val="00F01D16"/>
    <w:rsid w:val="00F14C2F"/>
    <w:rsid w:val="00F31404"/>
    <w:rsid w:val="00F54940"/>
    <w:rsid w:val="01175B51"/>
    <w:rsid w:val="01246D16"/>
    <w:rsid w:val="012A4E2C"/>
    <w:rsid w:val="01565C22"/>
    <w:rsid w:val="015D0D5E"/>
    <w:rsid w:val="017C6D0A"/>
    <w:rsid w:val="018F529B"/>
    <w:rsid w:val="01C42B8B"/>
    <w:rsid w:val="02094A42"/>
    <w:rsid w:val="026779BA"/>
    <w:rsid w:val="028B7B3C"/>
    <w:rsid w:val="029167E5"/>
    <w:rsid w:val="02AC5D6B"/>
    <w:rsid w:val="031E451D"/>
    <w:rsid w:val="036A05D8"/>
    <w:rsid w:val="03AB2F7E"/>
    <w:rsid w:val="03C350C4"/>
    <w:rsid w:val="03F62DA4"/>
    <w:rsid w:val="04367980"/>
    <w:rsid w:val="043A5559"/>
    <w:rsid w:val="04B0389B"/>
    <w:rsid w:val="050709C6"/>
    <w:rsid w:val="05681A7F"/>
    <w:rsid w:val="056F1060"/>
    <w:rsid w:val="0575419C"/>
    <w:rsid w:val="058C7E64"/>
    <w:rsid w:val="05B178CA"/>
    <w:rsid w:val="05EF6B6A"/>
    <w:rsid w:val="06316315"/>
    <w:rsid w:val="06826B71"/>
    <w:rsid w:val="07061550"/>
    <w:rsid w:val="0768045D"/>
    <w:rsid w:val="07944DAE"/>
    <w:rsid w:val="07D7735A"/>
    <w:rsid w:val="07ED7EBA"/>
    <w:rsid w:val="07FF2C9F"/>
    <w:rsid w:val="080737D2"/>
    <w:rsid w:val="08280CF2"/>
    <w:rsid w:val="083E11EC"/>
    <w:rsid w:val="088272FC"/>
    <w:rsid w:val="08B36954"/>
    <w:rsid w:val="08F84A6B"/>
    <w:rsid w:val="094E5430"/>
    <w:rsid w:val="09DC47EA"/>
    <w:rsid w:val="09E05E35"/>
    <w:rsid w:val="09ED4C49"/>
    <w:rsid w:val="0A002BCE"/>
    <w:rsid w:val="0A8F7C26"/>
    <w:rsid w:val="0A92134D"/>
    <w:rsid w:val="0B4513E8"/>
    <w:rsid w:val="0B600060"/>
    <w:rsid w:val="0B6F4E24"/>
    <w:rsid w:val="0B9C2483"/>
    <w:rsid w:val="0C1069CD"/>
    <w:rsid w:val="0C3512B2"/>
    <w:rsid w:val="0C6805B7"/>
    <w:rsid w:val="0CC55A09"/>
    <w:rsid w:val="0CFE2CC9"/>
    <w:rsid w:val="0D2766C4"/>
    <w:rsid w:val="0D8853B5"/>
    <w:rsid w:val="0D984ECC"/>
    <w:rsid w:val="0E0E33DB"/>
    <w:rsid w:val="0E1E73F1"/>
    <w:rsid w:val="0E1F0FEA"/>
    <w:rsid w:val="0E770F85"/>
    <w:rsid w:val="0F9D203A"/>
    <w:rsid w:val="0FAD1DA0"/>
    <w:rsid w:val="0FC91CB4"/>
    <w:rsid w:val="0FD50659"/>
    <w:rsid w:val="10507CE0"/>
    <w:rsid w:val="107A1ACF"/>
    <w:rsid w:val="10CD30DE"/>
    <w:rsid w:val="10E741A0"/>
    <w:rsid w:val="10ED3781"/>
    <w:rsid w:val="10FC5772"/>
    <w:rsid w:val="110805BA"/>
    <w:rsid w:val="116166D3"/>
    <w:rsid w:val="11F748B7"/>
    <w:rsid w:val="12130FC5"/>
    <w:rsid w:val="12BD6E34"/>
    <w:rsid w:val="12E0359D"/>
    <w:rsid w:val="13571165"/>
    <w:rsid w:val="13845934"/>
    <w:rsid w:val="13F97BA9"/>
    <w:rsid w:val="13FC7D08"/>
    <w:rsid w:val="14101C60"/>
    <w:rsid w:val="144C18A0"/>
    <w:rsid w:val="146B6E96"/>
    <w:rsid w:val="149363ED"/>
    <w:rsid w:val="14B52807"/>
    <w:rsid w:val="14B940A6"/>
    <w:rsid w:val="14F0383F"/>
    <w:rsid w:val="155E2E9F"/>
    <w:rsid w:val="15E433A4"/>
    <w:rsid w:val="15FF3D3A"/>
    <w:rsid w:val="16030EF1"/>
    <w:rsid w:val="16092E0B"/>
    <w:rsid w:val="16337E88"/>
    <w:rsid w:val="16577680"/>
    <w:rsid w:val="17020489"/>
    <w:rsid w:val="176536DB"/>
    <w:rsid w:val="177249E0"/>
    <w:rsid w:val="178661F9"/>
    <w:rsid w:val="17EF6030"/>
    <w:rsid w:val="18027BC4"/>
    <w:rsid w:val="18057602"/>
    <w:rsid w:val="1824217E"/>
    <w:rsid w:val="1867206B"/>
    <w:rsid w:val="18A94431"/>
    <w:rsid w:val="18E86D07"/>
    <w:rsid w:val="192A6951"/>
    <w:rsid w:val="19306900"/>
    <w:rsid w:val="19662322"/>
    <w:rsid w:val="198B3B37"/>
    <w:rsid w:val="19EE2A43"/>
    <w:rsid w:val="1A004525"/>
    <w:rsid w:val="1A473F02"/>
    <w:rsid w:val="1A495ECC"/>
    <w:rsid w:val="1A654388"/>
    <w:rsid w:val="1B0111A4"/>
    <w:rsid w:val="1B122463"/>
    <w:rsid w:val="1B866CAC"/>
    <w:rsid w:val="1C0147D9"/>
    <w:rsid w:val="1C13053F"/>
    <w:rsid w:val="1CD01534"/>
    <w:rsid w:val="1D350989"/>
    <w:rsid w:val="1D3F136B"/>
    <w:rsid w:val="1D600B6F"/>
    <w:rsid w:val="1D882867"/>
    <w:rsid w:val="1DFE521F"/>
    <w:rsid w:val="1E3723A2"/>
    <w:rsid w:val="1E8C45D9"/>
    <w:rsid w:val="1EC669E5"/>
    <w:rsid w:val="2096173F"/>
    <w:rsid w:val="20C77B4A"/>
    <w:rsid w:val="20CA1A0C"/>
    <w:rsid w:val="20E749F1"/>
    <w:rsid w:val="21352D06"/>
    <w:rsid w:val="21E93AF0"/>
    <w:rsid w:val="221072CF"/>
    <w:rsid w:val="22146DBF"/>
    <w:rsid w:val="227B299A"/>
    <w:rsid w:val="22CE2440"/>
    <w:rsid w:val="233B466B"/>
    <w:rsid w:val="23696C97"/>
    <w:rsid w:val="240C6FB5"/>
    <w:rsid w:val="243454F7"/>
    <w:rsid w:val="251D5F8B"/>
    <w:rsid w:val="25FF1B34"/>
    <w:rsid w:val="260E1D77"/>
    <w:rsid w:val="263A2B6C"/>
    <w:rsid w:val="267049DE"/>
    <w:rsid w:val="26757936"/>
    <w:rsid w:val="27083663"/>
    <w:rsid w:val="27402404"/>
    <w:rsid w:val="27FE257A"/>
    <w:rsid w:val="281D69FA"/>
    <w:rsid w:val="2A104310"/>
    <w:rsid w:val="2A260CE6"/>
    <w:rsid w:val="2A8940C2"/>
    <w:rsid w:val="2AE00186"/>
    <w:rsid w:val="2C0319A7"/>
    <w:rsid w:val="2C9F5E1F"/>
    <w:rsid w:val="2CE33F5E"/>
    <w:rsid w:val="2D5A2CBE"/>
    <w:rsid w:val="2D66454A"/>
    <w:rsid w:val="2DA059AB"/>
    <w:rsid w:val="2DA27F4F"/>
    <w:rsid w:val="2E13617D"/>
    <w:rsid w:val="2E954DE4"/>
    <w:rsid w:val="2EEE2FC6"/>
    <w:rsid w:val="2FBF0919"/>
    <w:rsid w:val="2FD602BF"/>
    <w:rsid w:val="302A3C52"/>
    <w:rsid w:val="30515682"/>
    <w:rsid w:val="317A3FD5"/>
    <w:rsid w:val="317B4B8D"/>
    <w:rsid w:val="31CC4FC0"/>
    <w:rsid w:val="325A6A70"/>
    <w:rsid w:val="32BD6E92"/>
    <w:rsid w:val="32BF68D3"/>
    <w:rsid w:val="33111E12"/>
    <w:rsid w:val="337420B0"/>
    <w:rsid w:val="33753436"/>
    <w:rsid w:val="33A45AC9"/>
    <w:rsid w:val="33B26438"/>
    <w:rsid w:val="33D65F1B"/>
    <w:rsid w:val="34815D96"/>
    <w:rsid w:val="349415D2"/>
    <w:rsid w:val="34A43FD3"/>
    <w:rsid w:val="34AA76B3"/>
    <w:rsid w:val="34C959EA"/>
    <w:rsid w:val="35374E47"/>
    <w:rsid w:val="35C0308E"/>
    <w:rsid w:val="361F485D"/>
    <w:rsid w:val="363D46DF"/>
    <w:rsid w:val="3669527F"/>
    <w:rsid w:val="36B239B8"/>
    <w:rsid w:val="37270EEB"/>
    <w:rsid w:val="376932B2"/>
    <w:rsid w:val="37A11C36"/>
    <w:rsid w:val="37D12A37"/>
    <w:rsid w:val="37D366CE"/>
    <w:rsid w:val="39873EC3"/>
    <w:rsid w:val="3A103EB8"/>
    <w:rsid w:val="3B8B1A48"/>
    <w:rsid w:val="3B9052B1"/>
    <w:rsid w:val="3BEA788C"/>
    <w:rsid w:val="3BEE0229"/>
    <w:rsid w:val="3C0B7491"/>
    <w:rsid w:val="3C3C7D06"/>
    <w:rsid w:val="3C4542ED"/>
    <w:rsid w:val="3C7E77FF"/>
    <w:rsid w:val="3C9A3195"/>
    <w:rsid w:val="3CA56B3A"/>
    <w:rsid w:val="3D4B5CD5"/>
    <w:rsid w:val="3D5B369C"/>
    <w:rsid w:val="3DA74A4F"/>
    <w:rsid w:val="3DB05E1D"/>
    <w:rsid w:val="3DEA67CE"/>
    <w:rsid w:val="3DFC0239"/>
    <w:rsid w:val="3E032ABD"/>
    <w:rsid w:val="3E3425A7"/>
    <w:rsid w:val="3E485EE2"/>
    <w:rsid w:val="3E587BDC"/>
    <w:rsid w:val="3E7C1B1C"/>
    <w:rsid w:val="3ED92ACB"/>
    <w:rsid w:val="3EF75647"/>
    <w:rsid w:val="3F04284B"/>
    <w:rsid w:val="3F1E2BD3"/>
    <w:rsid w:val="3F220916"/>
    <w:rsid w:val="3F3B4E81"/>
    <w:rsid w:val="3FC90D91"/>
    <w:rsid w:val="400C71D1"/>
    <w:rsid w:val="404C3770"/>
    <w:rsid w:val="405965F1"/>
    <w:rsid w:val="40A23390"/>
    <w:rsid w:val="410A340F"/>
    <w:rsid w:val="41EF13ED"/>
    <w:rsid w:val="42411284"/>
    <w:rsid w:val="426B25D4"/>
    <w:rsid w:val="4303280C"/>
    <w:rsid w:val="437E6337"/>
    <w:rsid w:val="43850562"/>
    <w:rsid w:val="4396542E"/>
    <w:rsid w:val="43B12268"/>
    <w:rsid w:val="44DC1AED"/>
    <w:rsid w:val="451A64D9"/>
    <w:rsid w:val="45D109A0"/>
    <w:rsid w:val="45D521C5"/>
    <w:rsid w:val="46792AFA"/>
    <w:rsid w:val="468A6DA0"/>
    <w:rsid w:val="46957C1F"/>
    <w:rsid w:val="469D6AD4"/>
    <w:rsid w:val="46D52711"/>
    <w:rsid w:val="46D66444"/>
    <w:rsid w:val="47462CC7"/>
    <w:rsid w:val="475429B4"/>
    <w:rsid w:val="477766D9"/>
    <w:rsid w:val="488178CE"/>
    <w:rsid w:val="48F85B79"/>
    <w:rsid w:val="497955D6"/>
    <w:rsid w:val="4AAA17BF"/>
    <w:rsid w:val="4AEB42B2"/>
    <w:rsid w:val="4B86222C"/>
    <w:rsid w:val="4C15710C"/>
    <w:rsid w:val="4C196BFC"/>
    <w:rsid w:val="4C20442F"/>
    <w:rsid w:val="4C261319"/>
    <w:rsid w:val="4C76404F"/>
    <w:rsid w:val="4C9A19B4"/>
    <w:rsid w:val="4D2B308B"/>
    <w:rsid w:val="4D891B60"/>
    <w:rsid w:val="4DB90697"/>
    <w:rsid w:val="4DBB1BCF"/>
    <w:rsid w:val="4E0A20C3"/>
    <w:rsid w:val="4E3715BC"/>
    <w:rsid w:val="4E8F31A6"/>
    <w:rsid w:val="4EE91BE3"/>
    <w:rsid w:val="4EFE7F61"/>
    <w:rsid w:val="4F6208BA"/>
    <w:rsid w:val="507E4117"/>
    <w:rsid w:val="50940F47"/>
    <w:rsid w:val="50D6330E"/>
    <w:rsid w:val="50DD32EF"/>
    <w:rsid w:val="510734C7"/>
    <w:rsid w:val="51644DBE"/>
    <w:rsid w:val="51FF6894"/>
    <w:rsid w:val="524235DA"/>
    <w:rsid w:val="525F3DE8"/>
    <w:rsid w:val="535A6478"/>
    <w:rsid w:val="53D02297"/>
    <w:rsid w:val="53F57F4F"/>
    <w:rsid w:val="54297BF9"/>
    <w:rsid w:val="543F741C"/>
    <w:rsid w:val="54E12281"/>
    <w:rsid w:val="5563713A"/>
    <w:rsid w:val="558F6181"/>
    <w:rsid w:val="55B50F84"/>
    <w:rsid w:val="562E2E9B"/>
    <w:rsid w:val="56310FE7"/>
    <w:rsid w:val="56F3017D"/>
    <w:rsid w:val="57511819"/>
    <w:rsid w:val="579E445A"/>
    <w:rsid w:val="57A71CF0"/>
    <w:rsid w:val="57C32112"/>
    <w:rsid w:val="57CA6EF3"/>
    <w:rsid w:val="57DC670D"/>
    <w:rsid w:val="57DD4F82"/>
    <w:rsid w:val="57F14ED1"/>
    <w:rsid w:val="580F5357"/>
    <w:rsid w:val="586438F5"/>
    <w:rsid w:val="58A61818"/>
    <w:rsid w:val="58DC7930"/>
    <w:rsid w:val="592D018B"/>
    <w:rsid w:val="59585DAE"/>
    <w:rsid w:val="5979517E"/>
    <w:rsid w:val="59A562EB"/>
    <w:rsid w:val="59E7658C"/>
    <w:rsid w:val="5A196F95"/>
    <w:rsid w:val="5A3A490E"/>
    <w:rsid w:val="5A845B89"/>
    <w:rsid w:val="5ACB7C5C"/>
    <w:rsid w:val="5ADE798F"/>
    <w:rsid w:val="5B4377F2"/>
    <w:rsid w:val="5B9E52D1"/>
    <w:rsid w:val="5B9F6086"/>
    <w:rsid w:val="5BB27838"/>
    <w:rsid w:val="5C5104A9"/>
    <w:rsid w:val="5C5C40F8"/>
    <w:rsid w:val="5C7D31D8"/>
    <w:rsid w:val="5D0E2082"/>
    <w:rsid w:val="5D1833A2"/>
    <w:rsid w:val="5D395350"/>
    <w:rsid w:val="5DB76275"/>
    <w:rsid w:val="5DCC6253"/>
    <w:rsid w:val="5DE766C0"/>
    <w:rsid w:val="5DE828D3"/>
    <w:rsid w:val="5E135BA1"/>
    <w:rsid w:val="5E43474E"/>
    <w:rsid w:val="5F6C4A7E"/>
    <w:rsid w:val="604C5107"/>
    <w:rsid w:val="6166248C"/>
    <w:rsid w:val="61693374"/>
    <w:rsid w:val="61842912"/>
    <w:rsid w:val="61907509"/>
    <w:rsid w:val="61FC694D"/>
    <w:rsid w:val="62683FE2"/>
    <w:rsid w:val="626D5E81"/>
    <w:rsid w:val="626F0ED4"/>
    <w:rsid w:val="62CF4061"/>
    <w:rsid w:val="62E0001C"/>
    <w:rsid w:val="63181564"/>
    <w:rsid w:val="634B193A"/>
    <w:rsid w:val="636429FB"/>
    <w:rsid w:val="638B442C"/>
    <w:rsid w:val="63C96D02"/>
    <w:rsid w:val="642F4DB7"/>
    <w:rsid w:val="64794284"/>
    <w:rsid w:val="64C319A4"/>
    <w:rsid w:val="64E15247"/>
    <w:rsid w:val="658A426F"/>
    <w:rsid w:val="65CE2841"/>
    <w:rsid w:val="65E41B4F"/>
    <w:rsid w:val="66171FA7"/>
    <w:rsid w:val="664F1741"/>
    <w:rsid w:val="66644AC0"/>
    <w:rsid w:val="66855777"/>
    <w:rsid w:val="671958AB"/>
    <w:rsid w:val="67241800"/>
    <w:rsid w:val="67962A76"/>
    <w:rsid w:val="67DB0E3D"/>
    <w:rsid w:val="68225696"/>
    <w:rsid w:val="68EC11F1"/>
    <w:rsid w:val="692F13B6"/>
    <w:rsid w:val="69715E72"/>
    <w:rsid w:val="699A7177"/>
    <w:rsid w:val="69C43979"/>
    <w:rsid w:val="69E06B54"/>
    <w:rsid w:val="6A0171F6"/>
    <w:rsid w:val="6A040A94"/>
    <w:rsid w:val="6A3749C6"/>
    <w:rsid w:val="6A5C61DA"/>
    <w:rsid w:val="6A5E4F7F"/>
    <w:rsid w:val="6BAE0CB8"/>
    <w:rsid w:val="6BBB33D4"/>
    <w:rsid w:val="6C0C5DA5"/>
    <w:rsid w:val="6C904861"/>
    <w:rsid w:val="6D45389E"/>
    <w:rsid w:val="6E36290D"/>
    <w:rsid w:val="6E37051E"/>
    <w:rsid w:val="6E380A2F"/>
    <w:rsid w:val="6E8126B3"/>
    <w:rsid w:val="6E9B445C"/>
    <w:rsid w:val="6EE669BA"/>
    <w:rsid w:val="6EEF1D13"/>
    <w:rsid w:val="6F0D03EB"/>
    <w:rsid w:val="6FA62888"/>
    <w:rsid w:val="6FB322C3"/>
    <w:rsid w:val="701C09A0"/>
    <w:rsid w:val="710650F2"/>
    <w:rsid w:val="713E2161"/>
    <w:rsid w:val="714B3F5C"/>
    <w:rsid w:val="71ED45DC"/>
    <w:rsid w:val="721B4BCD"/>
    <w:rsid w:val="7221445D"/>
    <w:rsid w:val="727F14E2"/>
    <w:rsid w:val="72A921D9"/>
    <w:rsid w:val="73137F9A"/>
    <w:rsid w:val="734343DB"/>
    <w:rsid w:val="7355410F"/>
    <w:rsid w:val="736037A7"/>
    <w:rsid w:val="744C49B2"/>
    <w:rsid w:val="74BB61F3"/>
    <w:rsid w:val="74E668F9"/>
    <w:rsid w:val="75961EB2"/>
    <w:rsid w:val="75D237F5"/>
    <w:rsid w:val="75EB2B08"/>
    <w:rsid w:val="762A53DF"/>
    <w:rsid w:val="76A553AD"/>
    <w:rsid w:val="76D71329"/>
    <w:rsid w:val="77273FAC"/>
    <w:rsid w:val="7767539E"/>
    <w:rsid w:val="77EB3293"/>
    <w:rsid w:val="77EB5041"/>
    <w:rsid w:val="780F6F82"/>
    <w:rsid w:val="78112CFA"/>
    <w:rsid w:val="783016C2"/>
    <w:rsid w:val="7834485B"/>
    <w:rsid w:val="785030F6"/>
    <w:rsid w:val="787B0173"/>
    <w:rsid w:val="78C80EDF"/>
    <w:rsid w:val="78CC6C21"/>
    <w:rsid w:val="78E026CC"/>
    <w:rsid w:val="78FD5501"/>
    <w:rsid w:val="792425B9"/>
    <w:rsid w:val="797E35C2"/>
    <w:rsid w:val="79F06537"/>
    <w:rsid w:val="7A036672"/>
    <w:rsid w:val="7A087FA5"/>
    <w:rsid w:val="7A454EDD"/>
    <w:rsid w:val="7ADE2C3C"/>
    <w:rsid w:val="7ADE49EA"/>
    <w:rsid w:val="7B193FDE"/>
    <w:rsid w:val="7B3D5BB4"/>
    <w:rsid w:val="7B4707E1"/>
    <w:rsid w:val="7BA14395"/>
    <w:rsid w:val="7BB67714"/>
    <w:rsid w:val="7BC9569A"/>
    <w:rsid w:val="7BD945C5"/>
    <w:rsid w:val="7C553EA4"/>
    <w:rsid w:val="7C6A0C2B"/>
    <w:rsid w:val="7CA72C4A"/>
    <w:rsid w:val="7D3451A0"/>
    <w:rsid w:val="7D3676F0"/>
    <w:rsid w:val="7D787377"/>
    <w:rsid w:val="7DA95783"/>
    <w:rsid w:val="7DFB520D"/>
    <w:rsid w:val="7EB716CD"/>
    <w:rsid w:val="7F1629A4"/>
    <w:rsid w:val="7F453289"/>
    <w:rsid w:val="7FC4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qFormat/>
    <w:uiPriority w:val="0"/>
    <w:pPr>
      <w:widowControl/>
      <w:spacing w:line="600" w:lineRule="atLeast"/>
      <w:jc w:val="center"/>
      <w:outlineLvl w:val="0"/>
    </w:pPr>
    <w:rPr>
      <w:rFonts w:ascii="宋体" w:hAnsi="宋体" w:cs="宋体"/>
      <w:b/>
      <w:bCs/>
      <w:kern w:val="36"/>
      <w:sz w:val="30"/>
      <w:szCs w:val="30"/>
    </w:rPr>
  </w:style>
  <w:style w:type="paragraph" w:styleId="4">
    <w:name w:val="heading 2"/>
    <w:basedOn w:val="1"/>
    <w:next w:val="1"/>
    <w:autoRedefine/>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5">
    <w:name w:val="Salutation"/>
    <w:basedOn w:val="1"/>
    <w:next w:val="1"/>
    <w:qFormat/>
    <w:uiPriority w:val="99"/>
    <w:rPr>
      <w:rFonts w:ascii="仿宋_GB2312" w:hAnsi="宋体" w:eastAsia="仿宋_GB2312"/>
      <w:sz w:val="32"/>
      <w:szCs w:val="20"/>
    </w:rPr>
  </w:style>
  <w:style w:type="paragraph" w:styleId="6">
    <w:name w:val="Body Text"/>
    <w:basedOn w:val="1"/>
    <w:autoRedefine/>
    <w:qFormat/>
    <w:uiPriority w:val="0"/>
    <w:rPr>
      <w:color w:val="FF0000"/>
      <w:kern w:val="0"/>
      <w:sz w:val="20"/>
      <w:szCs w:val="20"/>
    </w:rPr>
  </w:style>
  <w:style w:type="paragraph" w:styleId="7">
    <w:name w:val="Body Text Indent"/>
    <w:basedOn w:val="1"/>
    <w:autoRedefine/>
    <w:unhideWhenUsed/>
    <w:qFormat/>
    <w:uiPriority w:val="99"/>
    <w:pPr>
      <w:spacing w:after="120"/>
      <w:ind w:left="420" w:leftChars="200"/>
    </w:pPr>
    <w:rPr>
      <w:kern w:val="0"/>
      <w:sz w:val="20"/>
    </w:rPr>
  </w:style>
  <w:style w:type="paragraph" w:styleId="8">
    <w:name w:val="Block Text"/>
    <w:basedOn w:val="1"/>
    <w:autoRedefine/>
    <w:qFormat/>
    <w:uiPriority w:val="0"/>
    <w:pPr>
      <w:spacing w:line="360" w:lineRule="auto"/>
      <w:ind w:left="-359" w:leftChars="-171" w:right="-433" w:rightChars="-206" w:firstLine="420" w:firstLineChars="150"/>
    </w:pPr>
    <w:rPr>
      <w:sz w:val="28"/>
    </w:rPr>
  </w:style>
  <w:style w:type="paragraph" w:styleId="9">
    <w:name w:val="Plain Text"/>
    <w:basedOn w:val="1"/>
    <w:autoRedefine/>
    <w:qFormat/>
    <w:uiPriority w:val="0"/>
    <w:rPr>
      <w:rFonts w:ascii="宋体" w:hAnsi="Courier New"/>
      <w:snapToGrid w:val="0"/>
      <w:kern w:val="21"/>
      <w:szCs w:val="20"/>
    </w:rPr>
  </w:style>
  <w:style w:type="paragraph" w:styleId="10">
    <w:name w:val="footer"/>
    <w:basedOn w:val="1"/>
    <w:unhideWhenUsed/>
    <w:qFormat/>
    <w:uiPriority w:val="99"/>
    <w:pPr>
      <w:tabs>
        <w:tab w:val="center" w:pos="4153"/>
        <w:tab w:val="right" w:pos="8306"/>
      </w:tabs>
      <w:snapToGrid w:val="0"/>
      <w:jc w:val="left"/>
    </w:pPr>
    <w:rPr>
      <w:kern w:val="0"/>
      <w:sz w:val="18"/>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unhideWhenUsed/>
    <w:qFormat/>
    <w:uiPriority w:val="39"/>
    <w:pPr>
      <w:adjustRightInd w:val="0"/>
      <w:snapToGrid w:val="0"/>
      <w:spacing w:before="50" w:beforeLines="50" w:after="50" w:afterLines="50" w:line="440" w:lineRule="exact"/>
      <w:jc w:val="center"/>
    </w:pPr>
    <w:rPr>
      <w:rFonts w:ascii="Calibri" w:hAnsi="Calibri"/>
      <w:b/>
      <w:bCs/>
      <w:caps/>
      <w:sz w:val="30"/>
      <w:szCs w:val="52"/>
    </w:rPr>
  </w:style>
  <w:style w:type="paragraph" w:styleId="13">
    <w:name w:val="Body Text Indent 3"/>
    <w:basedOn w:val="1"/>
    <w:autoRedefine/>
    <w:unhideWhenUsed/>
    <w:qFormat/>
    <w:uiPriority w:val="99"/>
    <w:pPr>
      <w:spacing w:after="120"/>
      <w:ind w:left="420" w:leftChars="200"/>
    </w:pPr>
    <w:rPr>
      <w:kern w:val="0"/>
      <w:sz w:val="16"/>
      <w:szCs w:val="16"/>
    </w:rPr>
  </w:style>
  <w:style w:type="paragraph" w:styleId="14">
    <w:name w:val="toc 2"/>
    <w:basedOn w:val="1"/>
    <w:next w:val="1"/>
    <w:autoRedefine/>
    <w:unhideWhenUsed/>
    <w:qFormat/>
    <w:uiPriority w:val="39"/>
    <w:pPr>
      <w:ind w:left="210"/>
      <w:jc w:val="left"/>
    </w:pPr>
    <w:rPr>
      <w:rFonts w:ascii="Calibri" w:hAnsi="Calibri"/>
      <w:smallCaps/>
      <w:sz w:val="20"/>
      <w:szCs w:val="20"/>
    </w:rPr>
  </w:style>
  <w:style w:type="paragraph" w:styleId="15">
    <w:name w:val="Normal (Web)"/>
    <w:basedOn w:val="1"/>
    <w:qFormat/>
    <w:uiPriority w:val="0"/>
    <w:pPr>
      <w:spacing w:beforeAutospacing="1" w:afterAutospacing="1"/>
      <w:jc w:val="left"/>
    </w:pPr>
    <w:rPr>
      <w:rFonts w:cs="Times New Roman"/>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0"/>
    <w:rPr>
      <w:b/>
    </w:rPr>
  </w:style>
  <w:style w:type="character" w:styleId="20">
    <w:name w:val="Hyperlink"/>
    <w:basedOn w:val="18"/>
    <w:autoRedefine/>
    <w:qFormat/>
    <w:uiPriority w:val="0"/>
    <w:rPr>
      <w:color w:val="0000FF"/>
      <w:u w:val="single"/>
    </w:rPr>
  </w:style>
  <w:style w:type="paragraph" w:customStyle="1" w:styleId="21">
    <w:name w:val="title_translate"/>
    <w:basedOn w:val="1"/>
    <w:qFormat/>
    <w:uiPriority w:val="0"/>
    <w:pPr>
      <w:widowControl/>
      <w:spacing w:before="100" w:beforeAutospacing="1" w:after="100" w:afterAutospacing="1"/>
      <w:jc w:val="left"/>
    </w:pPr>
    <w:rPr>
      <w:rFonts w:ascii="宋体" w:hAnsi="宋体" w:cs="宋体"/>
      <w:kern w:val="0"/>
      <w:sz w:val="24"/>
    </w:rPr>
  </w:style>
  <w:style w:type="paragraph" w:customStyle="1" w:styleId="22">
    <w:name w:val="abstract_translate"/>
    <w:basedOn w:val="1"/>
    <w:qFormat/>
    <w:uiPriority w:val="0"/>
    <w:pPr>
      <w:widowControl/>
      <w:spacing w:before="100" w:beforeAutospacing="1" w:after="100" w:afterAutospacing="1"/>
      <w:jc w:val="left"/>
    </w:pPr>
    <w:rPr>
      <w:rFonts w:ascii="宋体" w:hAnsi="宋体" w:cs="宋体"/>
      <w:kern w:val="0"/>
      <w:sz w:val="24"/>
    </w:rPr>
  </w:style>
  <w:style w:type="character" w:customStyle="1" w:styleId="23">
    <w:name w:val="subscript"/>
    <w:basedOn w:val="18"/>
    <w:autoRedefine/>
    <w:qFormat/>
    <w:uiPriority w:val="0"/>
  </w:style>
  <w:style w:type="paragraph" w:customStyle="1" w:styleId="24">
    <w:name w:val="keywords_translate"/>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5">
    <w:name w:val="font11"/>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2809</Words>
  <Characters>3168</Characters>
  <Lines>21</Lines>
  <Paragraphs>6</Paragraphs>
  <TotalTime>207</TotalTime>
  <ScaleCrop>false</ScaleCrop>
  <LinksUpToDate>false</LinksUpToDate>
  <CharactersWithSpaces>3189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2024-12-18T07:55:00Z</dcterms:created>
  <dc:creator>HP</dc:creator>
  <cp:lastModifiedBy>Administrator</cp:lastModifiedBy>
  <cp:lastPrinted>2025-10-10T03:03:00Z</cp:lastPrinted>
  <dcterms:modified xsi:type="dcterms:W3CDTF">2025-10-10T06:13:29Z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7B2AC4A1C1DA4106ADBFF609D6AB01B5_13</vt:lpwstr>
  </property>
  <property fmtid="{D5CDD505-2E9C-101B-9397-08002B2CF9AE}" pid="4" name="KSOTemplateDocerSaveRecord">
    <vt:lpwstr>eyJoZGlkIjoiOWY0NTA0YWQzMzljZTY4NzVlNWMyMzk3MDZjNmY1ZDgifQ==</vt:lpwstr>
  </property>
</Properties>
</file>